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7747" w14:textId="77777777" w:rsidR="00163E20" w:rsidRDefault="00163E20" w:rsidP="00163E20">
      <w:pPr>
        <w:spacing w:before="100" w:beforeAutospacing="1" w:after="100" w:afterAutospacing="1" w:line="240" w:lineRule="auto"/>
        <w:rPr>
          <w:rFonts w:cstheme="minorHAnsi"/>
        </w:rPr>
      </w:pPr>
    </w:p>
    <w:p w14:paraId="4D83A347" w14:textId="77777777" w:rsidR="00163E20" w:rsidRPr="00253C13" w:rsidRDefault="00163E20" w:rsidP="00163E20">
      <w:pPr>
        <w:spacing w:after="0" w:line="240" w:lineRule="auto"/>
        <w:rPr>
          <w:rFonts w:ascii="Arial" w:hAnsi="Arial" w:cs="Arial"/>
        </w:rPr>
      </w:pPr>
      <w:r w:rsidRPr="00253C13">
        <w:rPr>
          <w:rFonts w:ascii="Arial" w:hAnsi="Arial" w:cs="Arial"/>
          <w:noProof/>
        </w:rPr>
        <mc:AlternateContent>
          <mc:Choice Requires="wps">
            <w:drawing>
              <wp:anchor distT="0" distB="0" distL="114300" distR="114300" simplePos="0" relativeHeight="251659264" behindDoc="0" locked="0" layoutInCell="1" allowOverlap="1" wp14:anchorId="45120717" wp14:editId="5FA6C835">
                <wp:simplePos x="0" y="0"/>
                <wp:positionH relativeFrom="column">
                  <wp:posOffset>-1073150</wp:posOffset>
                </wp:positionH>
                <wp:positionV relativeFrom="paragraph">
                  <wp:posOffset>-909955</wp:posOffset>
                </wp:positionV>
                <wp:extent cx="2183765" cy="2225040"/>
                <wp:effectExtent l="0" t="0" r="698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0C7C0" w14:textId="77777777" w:rsidR="008302B7" w:rsidRDefault="008302B7" w:rsidP="00163E20">
                            <w:r>
                              <w:rPr>
                                <w:noProof/>
                              </w:rPr>
                              <w:drawing>
                                <wp:inline distT="0" distB="0" distL="0" distR="0" wp14:anchorId="1CABE8A5" wp14:editId="0A08B7E5">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120717" id="_x0000_t202" coordsize="21600,21600" o:spt="202" path="m,l,21600r21600,l21600,xe">
                <v:stroke joinstyle="miter"/>
                <v:path gradientshapeok="t" o:connecttype="rect"/>
              </v:shapetype>
              <v:shape id="Text Box 2" o:spid="_x0000_s1026" type="#_x0000_t202" style="position:absolute;margin-left:-84.5pt;margin-top:-71.65pt;width:171.95pt;height:17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" stroked="f">
                <v:textbox style="mso-fit-shape-to-text:t">
                  <w:txbxContent>
                    <w:p w14:paraId="5770C7C0" w14:textId="77777777" w:rsidR="008302B7" w:rsidRDefault="008302B7" w:rsidP="00163E20">
                      <w:r>
                        <w:rPr>
                          <w:noProof/>
                        </w:rPr>
                        <w:drawing>
                          <wp:inline distT="0" distB="0" distL="0" distR="0" wp14:anchorId="1CABE8A5" wp14:editId="0A08B7E5">
                            <wp:extent cx="1981200" cy="1981200"/>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txbxContent>
                </v:textbox>
                <w10:wrap type="square"/>
              </v:shape>
            </w:pict>
          </mc:Fallback>
        </mc:AlternateContent>
      </w:r>
    </w:p>
    <w:p w14:paraId="4E1BB561" w14:textId="77777777" w:rsidR="00163E20" w:rsidRPr="00253C13" w:rsidRDefault="00163E20" w:rsidP="00163E20">
      <w:pPr>
        <w:spacing w:after="0" w:line="240" w:lineRule="auto"/>
        <w:rPr>
          <w:rFonts w:ascii="Arial" w:hAnsi="Arial" w:cs="Arial"/>
        </w:rPr>
      </w:pPr>
    </w:p>
    <w:p w14:paraId="180A3B3C" w14:textId="77777777" w:rsidR="00163E20" w:rsidRPr="00253C13" w:rsidRDefault="00163E20" w:rsidP="00163E20">
      <w:pPr>
        <w:spacing w:after="0" w:line="240" w:lineRule="auto"/>
        <w:rPr>
          <w:rFonts w:ascii="Arial" w:hAnsi="Arial" w:cs="Arial"/>
        </w:rPr>
      </w:pPr>
    </w:p>
    <w:p w14:paraId="5B8F1CF9" w14:textId="77777777" w:rsidR="00163E20" w:rsidRPr="00253C13" w:rsidRDefault="00163E20" w:rsidP="00163E20">
      <w:pPr>
        <w:spacing w:after="0" w:line="240" w:lineRule="auto"/>
        <w:rPr>
          <w:rFonts w:ascii="Arial" w:hAnsi="Arial" w:cs="Arial"/>
        </w:rPr>
      </w:pPr>
    </w:p>
    <w:p w14:paraId="1C5774CB" w14:textId="77777777" w:rsidR="00163E20" w:rsidRPr="00253C13" w:rsidRDefault="00163E20" w:rsidP="00163E20">
      <w:pPr>
        <w:spacing w:after="0" w:line="240" w:lineRule="auto"/>
        <w:rPr>
          <w:rFonts w:ascii="Arial" w:hAnsi="Arial" w:cs="Arial"/>
          <w:b/>
          <w:bCs/>
        </w:rPr>
      </w:pPr>
    </w:p>
    <w:p w14:paraId="62285EA5" w14:textId="77777777" w:rsidR="00163E20" w:rsidRPr="00253C13" w:rsidRDefault="00163E20" w:rsidP="00163E20">
      <w:pPr>
        <w:spacing w:after="0" w:line="240" w:lineRule="auto"/>
        <w:rPr>
          <w:rFonts w:ascii="Arial" w:hAnsi="Arial" w:cs="Arial"/>
          <w:b/>
          <w:bCs/>
        </w:rPr>
      </w:pPr>
    </w:p>
    <w:p w14:paraId="41C3C40C" w14:textId="77777777" w:rsidR="00163E20" w:rsidRDefault="00163E20" w:rsidP="00163E20">
      <w:pPr>
        <w:spacing w:after="0"/>
        <w:rPr>
          <w:rFonts w:ascii="Arial" w:hAnsi="Arial" w:cs="Arial"/>
          <w:b/>
          <w:bCs/>
          <w:i/>
          <w:iCs/>
        </w:rPr>
      </w:pPr>
    </w:p>
    <w:p w14:paraId="0E44CD9D" w14:textId="77777777" w:rsidR="00163E20" w:rsidRDefault="00163E20" w:rsidP="00163E20">
      <w:pPr>
        <w:spacing w:after="0"/>
        <w:rPr>
          <w:rFonts w:ascii="Arial" w:hAnsi="Arial" w:cs="Arial"/>
          <w:b/>
        </w:rPr>
      </w:pPr>
    </w:p>
    <w:p w14:paraId="0090BDEE" w14:textId="77777777" w:rsidR="00163E20" w:rsidRDefault="00163E20" w:rsidP="00163E20">
      <w:pPr>
        <w:rPr>
          <w:rFonts w:ascii="Arial" w:hAnsi="Arial" w:cs="Arial"/>
          <w:b/>
          <w:sz w:val="28"/>
          <w:szCs w:val="28"/>
        </w:rPr>
      </w:pPr>
      <w:r w:rsidRPr="002A4479">
        <w:rPr>
          <w:rFonts w:ascii="Arial" w:hAnsi="Arial" w:cs="Arial"/>
          <w:b/>
          <w:sz w:val="28"/>
          <w:szCs w:val="28"/>
        </w:rPr>
        <w:t xml:space="preserve">Guidance on </w:t>
      </w:r>
      <w:r>
        <w:rPr>
          <w:rFonts w:ascii="Arial" w:hAnsi="Arial" w:cs="Arial"/>
          <w:b/>
          <w:sz w:val="28"/>
          <w:szCs w:val="28"/>
        </w:rPr>
        <w:t>D</w:t>
      </w:r>
      <w:r w:rsidRPr="002A4479">
        <w:rPr>
          <w:rFonts w:ascii="Arial" w:hAnsi="Arial" w:cs="Arial"/>
          <w:b/>
          <w:sz w:val="28"/>
          <w:szCs w:val="28"/>
        </w:rPr>
        <w:t>etermining Employment Status</w:t>
      </w:r>
    </w:p>
    <w:p w14:paraId="4BD30849" w14:textId="77777777" w:rsidR="00163E20" w:rsidRPr="002A4479" w:rsidRDefault="00163E20" w:rsidP="00163E20">
      <w:pPr>
        <w:rPr>
          <w:rFonts w:ascii="Arial" w:hAnsi="Arial" w:cs="Arial"/>
          <w:b/>
          <w:sz w:val="28"/>
          <w:szCs w:val="28"/>
        </w:rPr>
      </w:pPr>
    </w:p>
    <w:p w14:paraId="79F1B488" w14:textId="77777777" w:rsidR="00163E20" w:rsidRDefault="00163E20" w:rsidP="00163E20">
      <w:pPr>
        <w:pStyle w:val="ListParagraph"/>
        <w:numPr>
          <w:ilvl w:val="0"/>
          <w:numId w:val="20"/>
        </w:numPr>
        <w:rPr>
          <w:rFonts w:ascii="Arial" w:hAnsi="Arial" w:cs="Arial"/>
          <w:b/>
        </w:rPr>
      </w:pPr>
      <w:r>
        <w:rPr>
          <w:rFonts w:ascii="Arial" w:hAnsi="Arial" w:cs="Arial"/>
          <w:b/>
        </w:rPr>
        <w:t>Introduction</w:t>
      </w:r>
    </w:p>
    <w:p w14:paraId="48A7ACCF" w14:textId="77777777" w:rsidR="00163E20" w:rsidRDefault="00163E20" w:rsidP="00163E20">
      <w:pPr>
        <w:pStyle w:val="ListParagraph"/>
        <w:ind w:left="360"/>
        <w:rPr>
          <w:rFonts w:ascii="Arial" w:hAnsi="Arial" w:cs="Arial"/>
          <w:b/>
        </w:rPr>
      </w:pPr>
    </w:p>
    <w:p w14:paraId="639D4E26" w14:textId="77777777" w:rsidR="00163E20" w:rsidRPr="00CB1420" w:rsidRDefault="00163E20" w:rsidP="00163E20">
      <w:pPr>
        <w:ind w:left="720" w:hanging="720"/>
        <w:rPr>
          <w:rFonts w:ascii="Arial" w:hAnsi="Arial" w:cs="Arial"/>
        </w:rPr>
      </w:pPr>
      <w:r>
        <w:rPr>
          <w:rFonts w:ascii="Arial" w:hAnsi="Arial" w:cs="Arial"/>
        </w:rPr>
        <w:t>1.1</w:t>
      </w:r>
      <w:r>
        <w:rPr>
          <w:rFonts w:ascii="Arial" w:hAnsi="Arial" w:cs="Arial"/>
        </w:rPr>
        <w:tab/>
      </w:r>
      <w:r w:rsidRPr="00CB1420">
        <w:rPr>
          <w:rFonts w:ascii="Arial" w:hAnsi="Arial" w:cs="Arial"/>
        </w:rPr>
        <w:t xml:space="preserve">There may be occasions when the University needs individuals to undertake work on a short-term or one-off basis (e.g. to deliver a lecture on a specific topic, contribute expertise to a particular project or undertake a service or task).  </w:t>
      </w:r>
    </w:p>
    <w:p w14:paraId="24CBF68D" w14:textId="0AA8963F" w:rsidR="00163E20" w:rsidRPr="00AE0671" w:rsidRDefault="00163E20" w:rsidP="00163E20">
      <w:pPr>
        <w:ind w:left="720" w:hanging="720"/>
        <w:rPr>
          <w:rFonts w:ascii="Arial" w:hAnsi="Arial" w:cs="Arial"/>
        </w:rPr>
      </w:pPr>
      <w:r>
        <w:rPr>
          <w:rFonts w:ascii="Arial" w:hAnsi="Arial" w:cs="Arial"/>
        </w:rPr>
        <w:t>1.2</w:t>
      </w:r>
      <w:r>
        <w:rPr>
          <w:rFonts w:ascii="Arial" w:hAnsi="Arial" w:cs="Arial"/>
        </w:rPr>
        <w:tab/>
      </w:r>
      <w:r w:rsidRPr="00AE0671">
        <w:rPr>
          <w:rFonts w:ascii="Arial" w:hAnsi="Arial" w:cs="Arial"/>
        </w:rPr>
        <w:t xml:space="preserve">In these circumstances, the University is required to ensure that the appropriate employment status is applied.  BU would ordinarily enter into an employment relationship and by exception in accordance with the </w:t>
      </w:r>
      <w:hyperlink r:id="rId13" w:history="1">
        <w:r w:rsidR="008302B7" w:rsidRPr="008302B7">
          <w:rPr>
            <w:rStyle w:val="Hyperlink"/>
            <w:rFonts w:ascii="Arial" w:hAnsi="Arial" w:cs="Arial"/>
          </w:rPr>
          <w:t>Workforce Planning &amp; Recruitment Control Process</w:t>
        </w:r>
      </w:hyperlink>
      <w:r w:rsidRPr="00AE0671">
        <w:rPr>
          <w:rFonts w:ascii="Arial" w:hAnsi="Arial" w:cs="Arial"/>
        </w:rPr>
        <w:t xml:space="preserve"> contract for services (i.e. a non-employment relationship).</w:t>
      </w:r>
      <w:r>
        <w:rPr>
          <w:rFonts w:ascii="Arial" w:hAnsi="Arial" w:cs="Arial"/>
        </w:rPr>
        <w:t xml:space="preserve">  </w:t>
      </w:r>
      <w:r w:rsidRPr="00AE0671">
        <w:rPr>
          <w:rFonts w:ascii="Arial" w:hAnsi="Arial" w:cs="Arial"/>
          <w:b/>
        </w:rPr>
        <w:t>Appendix A</w:t>
      </w:r>
      <w:r w:rsidRPr="00AE0671">
        <w:rPr>
          <w:rFonts w:ascii="Arial" w:hAnsi="Arial" w:cs="Arial"/>
        </w:rPr>
        <w:t xml:space="preserve"> summarises examples of typical roles carried out at the University within this group and the procedures that should be followed to engage these individuals. </w:t>
      </w:r>
    </w:p>
    <w:p w14:paraId="3FBE4488" w14:textId="77777777" w:rsidR="00163E20" w:rsidRPr="00AE0671" w:rsidRDefault="00163E20" w:rsidP="00163E20">
      <w:pPr>
        <w:ind w:left="720" w:hanging="720"/>
        <w:rPr>
          <w:rFonts w:ascii="Arial" w:hAnsi="Arial" w:cs="Arial"/>
        </w:rPr>
      </w:pPr>
      <w:r>
        <w:rPr>
          <w:rFonts w:ascii="Arial" w:hAnsi="Arial" w:cs="Arial"/>
        </w:rPr>
        <w:t>1.3</w:t>
      </w:r>
      <w:r>
        <w:rPr>
          <w:rFonts w:ascii="Arial" w:hAnsi="Arial" w:cs="Arial"/>
        </w:rPr>
        <w:tab/>
      </w:r>
      <w:r w:rsidRPr="00AE0671">
        <w:rPr>
          <w:rFonts w:ascii="Arial" w:hAnsi="Arial" w:cs="Arial"/>
        </w:rPr>
        <w:t xml:space="preserve">It is the responsibility of Faculty/Service managers, with the guidance of Human Resources, to ensure that the employment status is established, and to appoint using the correct form of contract and other relevant employment checks, </w:t>
      </w:r>
      <w:r w:rsidRPr="00AE0671">
        <w:rPr>
          <w:rFonts w:ascii="Arial" w:hAnsi="Arial" w:cs="Arial"/>
          <w:b/>
          <w:u w:val="single"/>
        </w:rPr>
        <w:t>prior to</w:t>
      </w:r>
      <w:r w:rsidRPr="00AE0671">
        <w:rPr>
          <w:rFonts w:ascii="Arial" w:hAnsi="Arial" w:cs="Arial"/>
          <w:u w:val="single"/>
        </w:rPr>
        <w:t xml:space="preserve"> </w:t>
      </w:r>
      <w:r w:rsidRPr="00AE0671">
        <w:rPr>
          <w:rFonts w:ascii="Arial" w:hAnsi="Arial" w:cs="Arial"/>
        </w:rPr>
        <w:t>engaging an individual to undertake work for the University.</w:t>
      </w:r>
    </w:p>
    <w:p w14:paraId="0157EFEC" w14:textId="77777777" w:rsidR="00163E20" w:rsidRPr="00AE0671" w:rsidRDefault="00163E20" w:rsidP="00163E20">
      <w:pPr>
        <w:ind w:left="720" w:hanging="720"/>
        <w:rPr>
          <w:rFonts w:ascii="Arial" w:hAnsi="Arial" w:cs="Arial"/>
        </w:rPr>
      </w:pPr>
      <w:r>
        <w:rPr>
          <w:rFonts w:ascii="Arial" w:hAnsi="Arial" w:cs="Arial"/>
        </w:rPr>
        <w:t>1.4</w:t>
      </w:r>
      <w:r>
        <w:rPr>
          <w:rFonts w:ascii="Arial" w:hAnsi="Arial" w:cs="Arial"/>
        </w:rPr>
        <w:tab/>
      </w:r>
      <w:r w:rsidRPr="00AE0671">
        <w:rPr>
          <w:rFonts w:ascii="Arial" w:hAnsi="Arial" w:cs="Arial"/>
        </w:rPr>
        <w:t>The decision regarding which employment group an individual falls into will depend on the relationship between the individual and the University and is determined by a number of legal tests, which will include:</w:t>
      </w:r>
    </w:p>
    <w:p w14:paraId="259BF466" w14:textId="77777777" w:rsidR="00163E20" w:rsidRPr="00AE0671" w:rsidRDefault="00163E20" w:rsidP="00163E20">
      <w:pPr>
        <w:pStyle w:val="ListParagraph"/>
        <w:numPr>
          <w:ilvl w:val="0"/>
          <w:numId w:val="18"/>
        </w:numPr>
        <w:rPr>
          <w:rFonts w:ascii="Arial" w:hAnsi="Arial" w:cs="Arial"/>
        </w:rPr>
      </w:pPr>
      <w:r w:rsidRPr="00AE0671">
        <w:rPr>
          <w:rFonts w:ascii="Arial" w:hAnsi="Arial" w:cs="Arial"/>
        </w:rPr>
        <w:t>Whether the individual is required to provide services personally;</w:t>
      </w:r>
    </w:p>
    <w:p w14:paraId="6AFBA15A" w14:textId="77777777" w:rsidR="00163E20" w:rsidRPr="00AE0671" w:rsidRDefault="00163E20" w:rsidP="00163E20">
      <w:pPr>
        <w:pStyle w:val="ListParagraph"/>
        <w:numPr>
          <w:ilvl w:val="0"/>
          <w:numId w:val="18"/>
        </w:numPr>
        <w:rPr>
          <w:rFonts w:ascii="Arial" w:hAnsi="Arial" w:cs="Arial"/>
        </w:rPr>
      </w:pPr>
      <w:r w:rsidRPr="00AE0671">
        <w:rPr>
          <w:rFonts w:ascii="Arial" w:hAnsi="Arial" w:cs="Arial"/>
        </w:rPr>
        <w:t>The degree of control over the service provided – who decides when and how the work is done; and</w:t>
      </w:r>
    </w:p>
    <w:p w14:paraId="5269FD28" w14:textId="77777777" w:rsidR="00163E20" w:rsidRPr="00AE0671" w:rsidRDefault="00163E20" w:rsidP="00163E20">
      <w:pPr>
        <w:pStyle w:val="ListParagraph"/>
        <w:numPr>
          <w:ilvl w:val="0"/>
          <w:numId w:val="18"/>
        </w:numPr>
        <w:rPr>
          <w:rFonts w:ascii="Arial" w:hAnsi="Arial" w:cs="Arial"/>
        </w:rPr>
      </w:pPr>
      <w:r w:rsidRPr="00AE0671">
        <w:rPr>
          <w:rFonts w:ascii="Arial" w:hAnsi="Arial" w:cs="Arial"/>
        </w:rPr>
        <w:t>Whether there is a mutuality of obligation between the University and the individual, i.e. whether the University is obliged to offer work and the individual is obliged to carry it out.</w:t>
      </w:r>
    </w:p>
    <w:p w14:paraId="4721C890" w14:textId="77777777" w:rsidR="00163E20" w:rsidRDefault="00163E20" w:rsidP="00163E20">
      <w:pPr>
        <w:pStyle w:val="ListParagraph"/>
        <w:numPr>
          <w:ilvl w:val="0"/>
          <w:numId w:val="18"/>
        </w:numPr>
        <w:rPr>
          <w:rFonts w:ascii="Arial" w:hAnsi="Arial" w:cs="Arial"/>
        </w:rPr>
      </w:pPr>
      <w:r w:rsidRPr="00AE0671">
        <w:rPr>
          <w:rFonts w:ascii="Arial" w:hAnsi="Arial" w:cs="Arial"/>
        </w:rPr>
        <w:t>Whether there is a contract at all between the University and the individual</w:t>
      </w:r>
      <w:r>
        <w:rPr>
          <w:rFonts w:ascii="Arial" w:hAnsi="Arial" w:cs="Arial"/>
        </w:rPr>
        <w:t>.</w:t>
      </w:r>
    </w:p>
    <w:p w14:paraId="76181EC4" w14:textId="77777777" w:rsidR="00163E20" w:rsidRDefault="00163E20" w:rsidP="00163E20">
      <w:pPr>
        <w:rPr>
          <w:rFonts w:ascii="Arial" w:hAnsi="Arial" w:cs="Arial"/>
        </w:rPr>
      </w:pPr>
    </w:p>
    <w:p w14:paraId="166138F8" w14:textId="77777777" w:rsidR="00163E20" w:rsidRDefault="00163E20" w:rsidP="00163E20">
      <w:pPr>
        <w:rPr>
          <w:rFonts w:ascii="Arial" w:hAnsi="Arial" w:cs="Arial"/>
        </w:rPr>
      </w:pPr>
    </w:p>
    <w:p w14:paraId="2AD34DFF" w14:textId="77777777" w:rsidR="00163E20" w:rsidRDefault="00163E20" w:rsidP="00163E20">
      <w:pPr>
        <w:rPr>
          <w:rFonts w:ascii="Arial" w:hAnsi="Arial" w:cs="Arial"/>
        </w:rPr>
      </w:pPr>
    </w:p>
    <w:p w14:paraId="0764098E" w14:textId="77777777" w:rsidR="00163E20" w:rsidRPr="00B249CA" w:rsidRDefault="00163E20" w:rsidP="00163E20">
      <w:pPr>
        <w:rPr>
          <w:rFonts w:ascii="Arial" w:hAnsi="Arial" w:cs="Arial"/>
        </w:rPr>
      </w:pPr>
    </w:p>
    <w:p w14:paraId="23CF3EDD" w14:textId="77777777" w:rsidR="00163E20" w:rsidRDefault="00163E20" w:rsidP="00163E20">
      <w:pPr>
        <w:rPr>
          <w:rFonts w:ascii="Arial" w:hAnsi="Arial" w:cs="Arial"/>
          <w:b/>
        </w:rPr>
      </w:pPr>
      <w:r>
        <w:rPr>
          <w:rFonts w:ascii="Arial" w:hAnsi="Arial" w:cs="Arial"/>
          <w:b/>
        </w:rPr>
        <w:lastRenderedPageBreak/>
        <w:t>2.</w:t>
      </w:r>
      <w:r>
        <w:rPr>
          <w:rFonts w:ascii="Arial" w:hAnsi="Arial" w:cs="Arial"/>
          <w:b/>
        </w:rPr>
        <w:tab/>
      </w:r>
      <w:r w:rsidRPr="00AE0671">
        <w:rPr>
          <w:rFonts w:ascii="Arial" w:hAnsi="Arial" w:cs="Arial"/>
          <w:b/>
        </w:rPr>
        <w:t>W</w:t>
      </w:r>
      <w:r>
        <w:rPr>
          <w:rFonts w:ascii="Arial" w:hAnsi="Arial" w:cs="Arial"/>
          <w:b/>
        </w:rPr>
        <w:t>hy do we need to establish employment status?</w:t>
      </w:r>
    </w:p>
    <w:p w14:paraId="60AB798D" w14:textId="77777777" w:rsidR="00163E20" w:rsidRPr="00AE0671" w:rsidRDefault="00163E20" w:rsidP="00163E20">
      <w:pPr>
        <w:ind w:left="720" w:hanging="720"/>
        <w:rPr>
          <w:rFonts w:ascii="Arial" w:hAnsi="Arial" w:cs="Arial"/>
        </w:rPr>
      </w:pPr>
      <w:r w:rsidRPr="00B249CA">
        <w:rPr>
          <w:rFonts w:ascii="Arial" w:hAnsi="Arial" w:cs="Arial"/>
        </w:rPr>
        <w:t>2.1</w:t>
      </w:r>
      <w:r w:rsidRPr="00AE0671">
        <w:rPr>
          <w:rFonts w:ascii="Arial" w:hAnsi="Arial" w:cs="Arial"/>
        </w:rPr>
        <w:tab/>
        <w:t xml:space="preserve">There is a risk of inadvertently forming an employment relationship with someone engaged as a ‘contractor’ and as such giving them a legal entitlement to service conditions and employment rights. ‘Contractors’ are not subject to the usual recruitment processes and checks required of employers such as immigration checks. This also represents a significant risk. </w:t>
      </w:r>
    </w:p>
    <w:p w14:paraId="2D630B30" w14:textId="77777777" w:rsidR="00163E20" w:rsidRPr="00AE0671" w:rsidRDefault="00163E20" w:rsidP="00163E20">
      <w:pPr>
        <w:ind w:left="720" w:hanging="720"/>
        <w:rPr>
          <w:rFonts w:ascii="Arial" w:hAnsi="Arial" w:cs="Arial"/>
        </w:rPr>
      </w:pPr>
      <w:r>
        <w:rPr>
          <w:rFonts w:ascii="Arial" w:hAnsi="Arial" w:cs="Arial"/>
        </w:rPr>
        <w:t>2.2</w:t>
      </w:r>
      <w:r>
        <w:rPr>
          <w:rFonts w:ascii="Arial" w:hAnsi="Arial" w:cs="Arial"/>
        </w:rPr>
        <w:tab/>
      </w:r>
      <w:r w:rsidRPr="00AE0671">
        <w:rPr>
          <w:rFonts w:ascii="Arial" w:hAnsi="Arial" w:cs="Arial"/>
        </w:rPr>
        <w:t xml:space="preserve">Self-employed and external contractors undertaking work for the University are not covered by the University’s insurance in general, and, in particular, by its liability and professional indemnity insurance. </w:t>
      </w:r>
    </w:p>
    <w:p w14:paraId="4BB0F8AB" w14:textId="77777777" w:rsidR="00163E20" w:rsidRPr="00AE0671" w:rsidRDefault="00163E20" w:rsidP="00163E20">
      <w:pPr>
        <w:ind w:left="720" w:hanging="720"/>
        <w:rPr>
          <w:rFonts w:ascii="Arial" w:hAnsi="Arial" w:cs="Arial"/>
        </w:rPr>
      </w:pPr>
      <w:r>
        <w:rPr>
          <w:rFonts w:ascii="Arial" w:hAnsi="Arial" w:cs="Arial"/>
        </w:rPr>
        <w:t>2.3</w:t>
      </w:r>
      <w:r>
        <w:rPr>
          <w:rFonts w:ascii="Arial" w:hAnsi="Arial" w:cs="Arial"/>
        </w:rPr>
        <w:tab/>
      </w:r>
      <w:r w:rsidRPr="00AE0671">
        <w:rPr>
          <w:rFonts w:ascii="Arial" w:hAnsi="Arial" w:cs="Arial"/>
        </w:rPr>
        <w:t xml:space="preserve">HMRC has tightened its approach on the acceptability of hiring individuals as self- employed ‘contractors’ rather than as ‘employees’, as employer National Insurance contributions (NICs) are payable for employees but not for contractors. Failure to comply with the HMRC regulations could result in the University facing a claim for underpayments of National Insurance contributions and substantial fines by HMRC.  </w:t>
      </w:r>
    </w:p>
    <w:p w14:paraId="5F4095DB" w14:textId="77777777" w:rsidR="00163E20" w:rsidRPr="00B249CA" w:rsidRDefault="00163E20" w:rsidP="00163E20">
      <w:pPr>
        <w:pStyle w:val="ListParagraph"/>
        <w:numPr>
          <w:ilvl w:val="0"/>
          <w:numId w:val="25"/>
        </w:numPr>
        <w:rPr>
          <w:rFonts w:ascii="Arial" w:hAnsi="Arial" w:cs="Arial"/>
          <w:b/>
        </w:rPr>
      </w:pPr>
      <w:r>
        <w:rPr>
          <w:rFonts w:ascii="Arial" w:hAnsi="Arial" w:cs="Arial"/>
          <w:b/>
        </w:rPr>
        <w:t xml:space="preserve">     Engagement Options</w:t>
      </w:r>
    </w:p>
    <w:p w14:paraId="4BC1D550" w14:textId="77777777" w:rsidR="00163E20" w:rsidRPr="00AE0671" w:rsidRDefault="00163E20" w:rsidP="00163E20">
      <w:pPr>
        <w:ind w:left="720" w:hanging="720"/>
        <w:rPr>
          <w:rFonts w:ascii="Arial" w:hAnsi="Arial" w:cs="Arial"/>
        </w:rPr>
      </w:pPr>
      <w:r>
        <w:rPr>
          <w:rFonts w:ascii="Arial" w:hAnsi="Arial" w:cs="Arial"/>
        </w:rPr>
        <w:t>3.1</w:t>
      </w:r>
      <w:r>
        <w:rPr>
          <w:rFonts w:ascii="Arial" w:hAnsi="Arial" w:cs="Arial"/>
        </w:rPr>
        <w:tab/>
      </w:r>
      <w:r w:rsidRPr="00AE0671">
        <w:rPr>
          <w:rFonts w:ascii="Arial" w:hAnsi="Arial" w:cs="Arial"/>
        </w:rPr>
        <w:t>Work at BU is normally carried out by an employee</w:t>
      </w:r>
      <w:r w:rsidRPr="00AE0671">
        <w:rPr>
          <w:rFonts w:ascii="Arial" w:hAnsi="Arial" w:cs="Arial"/>
          <w:color w:val="FF0000"/>
        </w:rPr>
        <w:t xml:space="preserve"> </w:t>
      </w:r>
      <w:r w:rsidRPr="00AE0671">
        <w:rPr>
          <w:rFonts w:ascii="Arial" w:hAnsi="Arial" w:cs="Arial"/>
        </w:rPr>
        <w:t xml:space="preserve">(under a ‘contract of service’), and by exception by a self-employed independent contractor (under a ‘contract for service’), by an individual engaged in a non-employment working relationship or by an agency worker.  </w:t>
      </w:r>
    </w:p>
    <w:p w14:paraId="66214756" w14:textId="77777777" w:rsidR="00163E20" w:rsidRPr="00B249CA" w:rsidRDefault="00163E20" w:rsidP="00163E20">
      <w:pPr>
        <w:pStyle w:val="ListParagraph"/>
        <w:numPr>
          <w:ilvl w:val="0"/>
          <w:numId w:val="25"/>
        </w:numPr>
        <w:rPr>
          <w:rFonts w:ascii="Arial" w:hAnsi="Arial" w:cs="Arial"/>
          <w:b/>
        </w:rPr>
      </w:pPr>
      <w:r>
        <w:rPr>
          <w:rFonts w:ascii="Arial" w:hAnsi="Arial" w:cs="Arial"/>
          <w:b/>
        </w:rPr>
        <w:t xml:space="preserve">     </w:t>
      </w:r>
      <w:r w:rsidRPr="00B249CA">
        <w:rPr>
          <w:rFonts w:ascii="Arial" w:hAnsi="Arial" w:cs="Arial"/>
          <w:b/>
        </w:rPr>
        <w:t xml:space="preserve">Employees </w:t>
      </w:r>
    </w:p>
    <w:p w14:paraId="25BA8FF3" w14:textId="77777777" w:rsidR="00163E20" w:rsidRPr="00AE0671" w:rsidRDefault="00163E20" w:rsidP="00163E20">
      <w:pPr>
        <w:ind w:left="720" w:hanging="720"/>
        <w:rPr>
          <w:rFonts w:ascii="Arial" w:hAnsi="Arial" w:cs="Arial"/>
        </w:rPr>
      </w:pPr>
      <w:r>
        <w:rPr>
          <w:rFonts w:ascii="Arial" w:hAnsi="Arial" w:cs="Arial"/>
        </w:rPr>
        <w:t>4.1</w:t>
      </w:r>
      <w:r>
        <w:rPr>
          <w:rFonts w:ascii="Arial" w:hAnsi="Arial" w:cs="Arial"/>
        </w:rPr>
        <w:tab/>
      </w:r>
      <w:r w:rsidRPr="00AE0671">
        <w:rPr>
          <w:rFonts w:ascii="Arial" w:hAnsi="Arial" w:cs="Arial"/>
        </w:rPr>
        <w:t xml:space="preserve">An employee is an individual who works for the University under a contract of employment, which is known as a ‘contract of service.’ Under a contract of employment, there must be ‘mutuality of obligations’ between the employer and the employee i.e. the employer is obliged to offer and pay the employee for the work, and the employee is obliged to turn up and undertake the work personally.  Employees are entitled to all statutory employment rights and are protected by a whole range of legal provisions e.g. payment of wages. </w:t>
      </w:r>
    </w:p>
    <w:p w14:paraId="013131BA" w14:textId="2733C576" w:rsidR="00163E20" w:rsidRDefault="00163E20" w:rsidP="00163E20">
      <w:pPr>
        <w:ind w:left="720" w:hanging="720"/>
        <w:rPr>
          <w:rFonts w:ascii="Arial" w:eastAsia="Times New Roman" w:hAnsi="Arial" w:cs="Arial"/>
          <w:snapToGrid w:val="0"/>
        </w:rPr>
      </w:pPr>
      <w:r>
        <w:rPr>
          <w:rFonts w:ascii="Arial" w:hAnsi="Arial" w:cs="Arial"/>
        </w:rPr>
        <w:t>4.2</w:t>
      </w:r>
      <w:r>
        <w:rPr>
          <w:rFonts w:ascii="Arial" w:hAnsi="Arial" w:cs="Arial"/>
        </w:rPr>
        <w:tab/>
      </w:r>
      <w:r w:rsidRPr="00AE0671">
        <w:rPr>
          <w:rFonts w:ascii="Arial" w:hAnsi="Arial" w:cs="Arial"/>
        </w:rPr>
        <w:t>Employees and workers are paid through payroll and the University is responsible for operating PAYE in full and according for tax and NICs in full.  The rate of pay is determined in accordance with role undertaken the University pay an</w:t>
      </w:r>
      <w:r w:rsidR="008302B7">
        <w:rPr>
          <w:rFonts w:ascii="Arial" w:hAnsi="Arial" w:cs="Arial"/>
        </w:rPr>
        <w:t xml:space="preserve">d grading </w:t>
      </w:r>
      <w:r w:rsidRPr="00AE0671">
        <w:rPr>
          <w:rFonts w:ascii="Arial" w:hAnsi="Arial" w:cs="Arial"/>
        </w:rPr>
        <w:t xml:space="preserve">structure. The majority of employees are on established or fixed-term contracts and employed following approval via the </w:t>
      </w:r>
      <w:hyperlink r:id="rId14" w:history="1">
        <w:r w:rsidR="008302B7" w:rsidRPr="008302B7">
          <w:rPr>
            <w:rStyle w:val="Hyperlink"/>
            <w:rFonts w:ascii="Arial" w:hAnsi="Arial" w:cs="Arial"/>
          </w:rPr>
          <w:t>Workforce Planning &amp; Recruitment Control Process</w:t>
        </w:r>
      </w:hyperlink>
      <w:r w:rsidRPr="00AE0671">
        <w:rPr>
          <w:rFonts w:ascii="Arial" w:hAnsi="Arial" w:cs="Arial"/>
        </w:rPr>
        <w:t xml:space="preserve"> and </w:t>
      </w:r>
      <w:hyperlink r:id="rId15" w:history="1">
        <w:r w:rsidRPr="00AE0671">
          <w:rPr>
            <w:rStyle w:val="Hyperlink"/>
            <w:rFonts w:ascii="Arial" w:eastAsia="Times New Roman" w:hAnsi="Arial" w:cs="Arial"/>
            <w:snapToGrid w:val="0"/>
          </w:rPr>
          <w:t>Recruitment and Selection procedures</w:t>
        </w:r>
      </w:hyperlink>
      <w:r w:rsidRPr="00AE0671">
        <w:rPr>
          <w:rFonts w:ascii="Arial" w:eastAsia="Times New Roman" w:hAnsi="Arial" w:cs="Arial"/>
          <w:snapToGrid w:val="0"/>
        </w:rPr>
        <w:t xml:space="preserve">. Some individuals may also be employed on an hourly paid basis as a lecturer or as professional and support staff.  The </w:t>
      </w:r>
      <w:hyperlink r:id="rId16" w:history="1">
        <w:r w:rsidR="008302B7" w:rsidRPr="008302B7">
          <w:rPr>
            <w:rStyle w:val="Hyperlink"/>
            <w:rFonts w:ascii="Arial" w:hAnsi="Arial" w:cs="Arial"/>
          </w:rPr>
          <w:t>Workforce</w:t>
        </w:r>
        <w:r w:rsidR="008302B7">
          <w:rPr>
            <w:rStyle w:val="Hyperlink"/>
            <w:rFonts w:ascii="Arial" w:hAnsi="Arial" w:cs="Arial"/>
          </w:rPr>
          <w:t xml:space="preserve"> </w:t>
        </w:r>
        <w:r w:rsidR="008302B7" w:rsidRPr="008302B7">
          <w:rPr>
            <w:rStyle w:val="Hyperlink"/>
            <w:rFonts w:ascii="Arial" w:hAnsi="Arial" w:cs="Arial"/>
          </w:rPr>
          <w:t>Planning &amp; Recruitment Control Process</w:t>
        </w:r>
      </w:hyperlink>
      <w:r w:rsidRPr="00AE0671">
        <w:rPr>
          <w:rFonts w:ascii="Arial" w:eastAsia="Times New Roman" w:hAnsi="Arial" w:cs="Arial"/>
          <w:snapToGrid w:val="0"/>
        </w:rPr>
        <w:t xml:space="preserve"> and </w:t>
      </w:r>
      <w:hyperlink r:id="rId17" w:history="1">
        <w:r w:rsidRPr="00027377">
          <w:rPr>
            <w:rStyle w:val="Hyperlink"/>
            <w:rFonts w:ascii="Arial" w:eastAsia="Times New Roman" w:hAnsi="Arial" w:cs="Arial"/>
            <w:snapToGrid w:val="0"/>
          </w:rPr>
          <w:t xml:space="preserve">Hourly Paid Lecturers </w:t>
        </w:r>
        <w:r w:rsidR="00027377" w:rsidRPr="00027377">
          <w:rPr>
            <w:rStyle w:val="Hyperlink"/>
            <w:rFonts w:ascii="Arial" w:eastAsia="Times New Roman" w:hAnsi="Arial" w:cs="Arial"/>
            <w:snapToGrid w:val="0"/>
          </w:rPr>
          <w:t>guidance</w:t>
        </w:r>
      </w:hyperlink>
      <w:r w:rsidRPr="00AE0671">
        <w:rPr>
          <w:rFonts w:ascii="Arial" w:eastAsia="Times New Roman" w:hAnsi="Arial" w:cs="Arial"/>
          <w:snapToGrid w:val="0"/>
          <w:color w:val="FF0000"/>
        </w:rPr>
        <w:t xml:space="preserve"> </w:t>
      </w:r>
      <w:r w:rsidRPr="00AE0671">
        <w:rPr>
          <w:rFonts w:ascii="Arial" w:eastAsia="Times New Roman" w:hAnsi="Arial" w:cs="Arial"/>
          <w:snapToGrid w:val="0"/>
        </w:rPr>
        <w:t xml:space="preserve">and </w:t>
      </w:r>
      <w:hyperlink r:id="rId18" w:history="1">
        <w:r w:rsidRPr="00027377">
          <w:rPr>
            <w:rStyle w:val="Hyperlink"/>
            <w:rFonts w:ascii="Arial" w:eastAsia="Times New Roman" w:hAnsi="Arial" w:cs="Arial"/>
            <w:snapToGrid w:val="0"/>
          </w:rPr>
          <w:t xml:space="preserve">Hourly Paid Professional and Support </w:t>
        </w:r>
        <w:r w:rsidR="00027377" w:rsidRPr="00027377">
          <w:rPr>
            <w:rStyle w:val="Hyperlink"/>
            <w:rFonts w:ascii="Arial" w:eastAsia="Times New Roman" w:hAnsi="Arial" w:cs="Arial"/>
            <w:snapToGrid w:val="0"/>
          </w:rPr>
          <w:t>guidance</w:t>
        </w:r>
      </w:hyperlink>
      <w:r w:rsidRPr="00AE0671">
        <w:rPr>
          <w:rFonts w:ascii="Arial" w:eastAsia="Times New Roman" w:hAnsi="Arial" w:cs="Arial"/>
          <w:snapToGrid w:val="0"/>
          <w:color w:val="FF0000"/>
        </w:rPr>
        <w:t xml:space="preserve"> </w:t>
      </w:r>
      <w:r w:rsidRPr="00AE0671">
        <w:rPr>
          <w:rFonts w:ascii="Arial" w:eastAsia="Times New Roman" w:hAnsi="Arial" w:cs="Arial"/>
          <w:snapToGrid w:val="0"/>
        </w:rPr>
        <w:t xml:space="preserve">must be followed to appoint these individuals.  </w:t>
      </w:r>
    </w:p>
    <w:p w14:paraId="61D3657A" w14:textId="1D4AF2A7" w:rsidR="00101C7C" w:rsidRPr="00AE0671" w:rsidRDefault="00101C7C" w:rsidP="00101C7C">
      <w:pPr>
        <w:ind w:left="720" w:hanging="720"/>
        <w:rPr>
          <w:rFonts w:ascii="Arial" w:eastAsia="Times New Roman" w:hAnsi="Arial" w:cs="Arial"/>
          <w:snapToGrid w:val="0"/>
        </w:rPr>
      </w:pPr>
      <w:r>
        <w:rPr>
          <w:rFonts w:ascii="Arial" w:eastAsia="Times New Roman" w:hAnsi="Arial" w:cs="Arial"/>
          <w:snapToGrid w:val="0"/>
        </w:rPr>
        <w:t>4.</w:t>
      </w:r>
      <w:r w:rsidRPr="00C93B61">
        <w:rPr>
          <w:rFonts w:ascii="Arial" w:hAnsi="Arial" w:cs="Arial"/>
        </w:rPr>
        <w:t xml:space="preserve">3      </w:t>
      </w:r>
      <w:r w:rsidRPr="00C93B61">
        <w:rPr>
          <w:rFonts w:ascii="Arial" w:hAnsi="Arial" w:cs="Arial"/>
        </w:rPr>
        <w:t>A guaranteed minimum number of hours will be offered. BU do not engage</w:t>
      </w:r>
      <w:r w:rsidRPr="00C93B61">
        <w:rPr>
          <w:rFonts w:ascii="Arial" w:hAnsi="Arial" w:cs="Arial"/>
        </w:rPr>
        <w:t xml:space="preserve"> </w:t>
      </w:r>
      <w:r w:rsidRPr="00C93B61">
        <w:rPr>
          <w:rFonts w:ascii="Arial" w:hAnsi="Arial" w:cs="Arial"/>
        </w:rPr>
        <w:t xml:space="preserve">employees via </w:t>
      </w:r>
      <w:proofErr w:type="gramStart"/>
      <w:r w:rsidRPr="00C93B61">
        <w:rPr>
          <w:rFonts w:ascii="Arial" w:hAnsi="Arial" w:cs="Arial"/>
        </w:rPr>
        <w:t>zero hour</w:t>
      </w:r>
      <w:proofErr w:type="gramEnd"/>
      <w:r w:rsidRPr="00C93B61">
        <w:rPr>
          <w:rFonts w:ascii="Arial" w:hAnsi="Arial" w:cs="Arial"/>
        </w:rPr>
        <w:t xml:space="preserve"> contracts.</w:t>
      </w:r>
    </w:p>
    <w:p w14:paraId="574D54E1" w14:textId="171B7C94" w:rsidR="00163E20" w:rsidRPr="00AE0671" w:rsidRDefault="00163E20" w:rsidP="00163E20">
      <w:pPr>
        <w:ind w:left="720" w:hanging="720"/>
        <w:rPr>
          <w:rFonts w:ascii="Arial" w:eastAsia="Times New Roman" w:hAnsi="Arial" w:cs="Arial"/>
          <w:snapToGrid w:val="0"/>
        </w:rPr>
      </w:pPr>
      <w:r w:rsidRPr="00B249CA">
        <w:rPr>
          <w:rFonts w:ascii="Arial" w:eastAsia="Times New Roman" w:hAnsi="Arial" w:cs="Arial"/>
          <w:snapToGrid w:val="0"/>
        </w:rPr>
        <w:t>4.</w:t>
      </w:r>
      <w:r w:rsidR="00101C7C">
        <w:rPr>
          <w:rFonts w:ascii="Arial" w:eastAsia="Times New Roman" w:hAnsi="Arial" w:cs="Arial"/>
          <w:snapToGrid w:val="0"/>
        </w:rPr>
        <w:t>4</w:t>
      </w:r>
      <w:r>
        <w:rPr>
          <w:rFonts w:ascii="Arial" w:eastAsia="Times New Roman" w:hAnsi="Arial" w:cs="Arial"/>
          <w:b/>
          <w:snapToGrid w:val="0"/>
        </w:rPr>
        <w:tab/>
      </w:r>
      <w:r w:rsidRPr="00AE0671">
        <w:rPr>
          <w:rFonts w:ascii="Arial" w:eastAsia="Times New Roman" w:hAnsi="Arial" w:cs="Arial"/>
          <w:b/>
          <w:snapToGrid w:val="0"/>
        </w:rPr>
        <w:t>Appendix A</w:t>
      </w:r>
      <w:r w:rsidRPr="00AE0671">
        <w:rPr>
          <w:rFonts w:ascii="Arial" w:eastAsia="Times New Roman" w:hAnsi="Arial" w:cs="Arial"/>
          <w:snapToGrid w:val="0"/>
        </w:rPr>
        <w:t xml:space="preserve"> summarises examples of typical roles carried out at the University and the procedures that should be followed to engage these individuals. </w:t>
      </w:r>
    </w:p>
    <w:p w14:paraId="4CBE314D" w14:textId="77777777" w:rsidR="00163E20" w:rsidRDefault="00163E20" w:rsidP="00163E20">
      <w:pPr>
        <w:rPr>
          <w:rFonts w:ascii="Arial" w:hAnsi="Arial" w:cs="Arial"/>
          <w:b/>
        </w:rPr>
      </w:pPr>
    </w:p>
    <w:p w14:paraId="37763C0D" w14:textId="77777777" w:rsidR="00163E20" w:rsidRDefault="00163E20" w:rsidP="00163E20">
      <w:pPr>
        <w:rPr>
          <w:rFonts w:ascii="Arial" w:hAnsi="Arial" w:cs="Arial"/>
          <w:b/>
        </w:rPr>
      </w:pPr>
    </w:p>
    <w:p w14:paraId="4DEA99D6" w14:textId="77777777" w:rsidR="00163E20" w:rsidRPr="00AE0671" w:rsidRDefault="00163E20" w:rsidP="00163E20">
      <w:pPr>
        <w:rPr>
          <w:rFonts w:ascii="Arial" w:hAnsi="Arial" w:cs="Arial"/>
          <w:b/>
        </w:rPr>
      </w:pPr>
      <w:r>
        <w:rPr>
          <w:rFonts w:ascii="Arial" w:hAnsi="Arial" w:cs="Arial"/>
          <w:b/>
        </w:rPr>
        <w:t>5.</w:t>
      </w:r>
      <w:r>
        <w:rPr>
          <w:rFonts w:ascii="Arial" w:hAnsi="Arial" w:cs="Arial"/>
          <w:b/>
        </w:rPr>
        <w:tab/>
      </w:r>
      <w:r w:rsidRPr="00AE0671">
        <w:rPr>
          <w:rFonts w:ascii="Arial" w:hAnsi="Arial" w:cs="Arial"/>
          <w:b/>
        </w:rPr>
        <w:t>Agency Workers</w:t>
      </w:r>
    </w:p>
    <w:p w14:paraId="3C1C7BC9" w14:textId="77777777" w:rsidR="00163E20" w:rsidRPr="00AE0671" w:rsidRDefault="00163E20" w:rsidP="00163E20">
      <w:pPr>
        <w:ind w:left="720" w:hanging="720"/>
        <w:rPr>
          <w:rFonts w:ascii="Arial" w:hAnsi="Arial" w:cs="Arial"/>
        </w:rPr>
      </w:pPr>
      <w:r>
        <w:rPr>
          <w:rFonts w:ascii="Arial" w:hAnsi="Arial" w:cs="Arial"/>
        </w:rPr>
        <w:t>5.1</w:t>
      </w:r>
      <w:r>
        <w:rPr>
          <w:rFonts w:ascii="Arial" w:hAnsi="Arial" w:cs="Arial"/>
        </w:rPr>
        <w:tab/>
      </w:r>
      <w:r w:rsidRPr="00AE0671">
        <w:rPr>
          <w:rFonts w:ascii="Arial" w:hAnsi="Arial" w:cs="Arial"/>
        </w:rPr>
        <w:t>An agency worker is an individual who is employed and paid by an employment agency, but works temporarily in a role for the University, who in turn pay the agency.</w:t>
      </w:r>
    </w:p>
    <w:p w14:paraId="2BC5AE14" w14:textId="37DF8914" w:rsidR="00163E20" w:rsidRPr="00AE0671" w:rsidRDefault="00163E20" w:rsidP="00163E20">
      <w:pPr>
        <w:ind w:left="720" w:hanging="720"/>
        <w:rPr>
          <w:rFonts w:ascii="Arial" w:hAnsi="Arial" w:cs="Arial"/>
        </w:rPr>
      </w:pPr>
      <w:r>
        <w:rPr>
          <w:rFonts w:ascii="Arial" w:hAnsi="Arial" w:cs="Arial"/>
        </w:rPr>
        <w:t>5.2</w:t>
      </w:r>
      <w:r>
        <w:rPr>
          <w:rFonts w:ascii="Arial" w:hAnsi="Arial" w:cs="Arial"/>
        </w:rPr>
        <w:tab/>
      </w:r>
      <w:r w:rsidRPr="00AE0671">
        <w:rPr>
          <w:rFonts w:ascii="Arial" w:hAnsi="Arial" w:cs="Arial"/>
        </w:rPr>
        <w:t>The Agency Workers Regulations (2010) introduced the entitlement for an agency worker to receive the same basic working and employment conditions as they would have if they were working direct</w:t>
      </w:r>
      <w:r>
        <w:rPr>
          <w:rFonts w:ascii="Arial" w:hAnsi="Arial" w:cs="Arial"/>
        </w:rPr>
        <w:t xml:space="preserve">ly for the University.  The </w:t>
      </w:r>
      <w:hyperlink r:id="rId19" w:history="1">
        <w:r w:rsidRPr="004B6FCA">
          <w:rPr>
            <w:rStyle w:val="Hyperlink"/>
            <w:rFonts w:ascii="Arial" w:hAnsi="Arial" w:cs="Arial"/>
          </w:rPr>
          <w:t>Guidelines for Engaging Agency Workers</w:t>
        </w:r>
      </w:hyperlink>
      <w:r w:rsidRPr="00AE0671">
        <w:rPr>
          <w:rFonts w:ascii="Arial" w:hAnsi="Arial" w:cs="Arial"/>
        </w:rPr>
        <w:t xml:space="preserve"> and the </w:t>
      </w:r>
      <w:hyperlink r:id="rId20" w:history="1">
        <w:r w:rsidR="008302B7" w:rsidRPr="008302B7">
          <w:rPr>
            <w:rStyle w:val="Hyperlink"/>
            <w:rFonts w:ascii="Arial" w:hAnsi="Arial" w:cs="Arial"/>
          </w:rPr>
          <w:t>Workforce Planning &amp; Recruitment Control Process</w:t>
        </w:r>
      </w:hyperlink>
      <w:r>
        <w:rPr>
          <w:rStyle w:val="Hyperlink"/>
          <w:rFonts w:ascii="Arial" w:hAnsi="Arial" w:cs="Arial"/>
          <w:color w:val="auto"/>
          <w:u w:val="none"/>
        </w:rPr>
        <w:t xml:space="preserve"> provide further details</w:t>
      </w:r>
      <w:r w:rsidRPr="00AE0671">
        <w:rPr>
          <w:rFonts w:ascii="Arial" w:hAnsi="Arial" w:cs="Arial"/>
          <w:color w:val="FF0000"/>
        </w:rPr>
        <w:t>.</w:t>
      </w:r>
    </w:p>
    <w:p w14:paraId="59B409DC" w14:textId="77777777" w:rsidR="00163E20" w:rsidRPr="00AE0671" w:rsidRDefault="00163E20" w:rsidP="00163E20">
      <w:pPr>
        <w:rPr>
          <w:rFonts w:ascii="Arial" w:hAnsi="Arial" w:cs="Arial"/>
          <w:b/>
        </w:rPr>
      </w:pPr>
      <w:r>
        <w:rPr>
          <w:rFonts w:ascii="Arial" w:hAnsi="Arial" w:cs="Arial"/>
          <w:b/>
        </w:rPr>
        <w:t>6.</w:t>
      </w:r>
      <w:r>
        <w:rPr>
          <w:rFonts w:ascii="Arial" w:hAnsi="Arial" w:cs="Arial"/>
          <w:b/>
        </w:rPr>
        <w:tab/>
        <w:t>Self-employed (Contract for Services)</w:t>
      </w:r>
    </w:p>
    <w:p w14:paraId="6AEB1988" w14:textId="77777777" w:rsidR="00163E20" w:rsidRPr="00AE0671" w:rsidRDefault="00163E20" w:rsidP="00163E20">
      <w:pPr>
        <w:ind w:left="720" w:hanging="720"/>
        <w:rPr>
          <w:rFonts w:ascii="Arial" w:hAnsi="Arial" w:cs="Arial"/>
        </w:rPr>
      </w:pPr>
      <w:r>
        <w:rPr>
          <w:rFonts w:ascii="Arial" w:hAnsi="Arial" w:cs="Arial"/>
        </w:rPr>
        <w:t>6.1</w:t>
      </w:r>
      <w:r>
        <w:rPr>
          <w:rFonts w:ascii="Arial" w:hAnsi="Arial" w:cs="Arial"/>
        </w:rPr>
        <w:tab/>
      </w:r>
      <w:r w:rsidRPr="00AE0671">
        <w:rPr>
          <w:rFonts w:ascii="Arial" w:hAnsi="Arial" w:cs="Arial"/>
        </w:rPr>
        <w:t xml:space="preserve">A self-employed individual (often referred to as a contractor) provides the employer with his or her services, but remains independent.  The contract between the individual and the employer is ‘a contract for services.’ Typically there may be an ability for the self-employed workers to provide alternative individuals to carry out the work in question.  Services may also be provided through a company.  Self-employed workers are not entitled to statutory employment rights.  </w:t>
      </w:r>
    </w:p>
    <w:p w14:paraId="583F63BA" w14:textId="77777777" w:rsidR="00163E20" w:rsidRPr="00AE0671" w:rsidRDefault="00163E20" w:rsidP="00163E20">
      <w:pPr>
        <w:pStyle w:val="ListParagraph"/>
        <w:ind w:hanging="720"/>
        <w:rPr>
          <w:rFonts w:ascii="Arial" w:hAnsi="Arial" w:cs="Arial"/>
        </w:rPr>
      </w:pPr>
      <w:r>
        <w:rPr>
          <w:rFonts w:ascii="Arial" w:hAnsi="Arial" w:cs="Arial"/>
        </w:rPr>
        <w:t>6.2</w:t>
      </w:r>
      <w:r>
        <w:rPr>
          <w:rFonts w:ascii="Arial" w:hAnsi="Arial" w:cs="Arial"/>
        </w:rPr>
        <w:tab/>
      </w:r>
      <w:r w:rsidRPr="00AE0671">
        <w:rPr>
          <w:rFonts w:ascii="Arial" w:hAnsi="Arial" w:cs="Arial"/>
        </w:rPr>
        <w:t xml:space="preserve">For income tax and national insurance purposes, the employment relationship is ultimately determined with specific reference to HMRC regulations. To determine if individuals are self-employed, please follow the </w:t>
      </w:r>
      <w:hyperlink r:id="rId21" w:history="1">
        <w:r w:rsidRPr="00AE0671">
          <w:rPr>
            <w:rStyle w:val="Hyperlink"/>
            <w:rFonts w:ascii="Arial" w:hAnsi="Arial" w:cs="Arial"/>
          </w:rPr>
          <w:t>Determining Employment Status Guidelines</w:t>
        </w:r>
      </w:hyperlink>
      <w:r w:rsidRPr="00AE0671">
        <w:rPr>
          <w:rFonts w:ascii="Arial" w:hAnsi="Arial" w:cs="Arial"/>
        </w:rPr>
        <w:t xml:space="preserve"> and if required, contact Human Resources for further advice.  </w:t>
      </w:r>
    </w:p>
    <w:p w14:paraId="12E1B103" w14:textId="77777777" w:rsidR="00163E20" w:rsidRPr="00AE0671" w:rsidRDefault="00163E20" w:rsidP="00163E20">
      <w:pPr>
        <w:pStyle w:val="ListParagraph"/>
        <w:ind w:left="0"/>
        <w:rPr>
          <w:rFonts w:ascii="Arial" w:hAnsi="Arial" w:cs="Arial"/>
        </w:rPr>
      </w:pPr>
    </w:p>
    <w:p w14:paraId="77507CC7" w14:textId="77777777" w:rsidR="00163E20" w:rsidRPr="00AE0671" w:rsidRDefault="00163E20" w:rsidP="00163E20">
      <w:pPr>
        <w:pStyle w:val="ListParagraph"/>
        <w:ind w:hanging="720"/>
        <w:rPr>
          <w:rStyle w:val="Hyperlink"/>
          <w:rFonts w:ascii="Arial" w:hAnsi="Arial" w:cs="Arial"/>
        </w:rPr>
      </w:pPr>
      <w:r>
        <w:rPr>
          <w:rFonts w:ascii="Arial" w:hAnsi="Arial" w:cs="Arial"/>
        </w:rPr>
        <w:t>6.3</w:t>
      </w:r>
      <w:r>
        <w:rPr>
          <w:rFonts w:ascii="Arial" w:hAnsi="Arial" w:cs="Arial"/>
        </w:rPr>
        <w:tab/>
      </w:r>
      <w:r w:rsidRPr="00AE0671">
        <w:rPr>
          <w:rFonts w:ascii="Arial" w:hAnsi="Arial" w:cs="Arial"/>
        </w:rPr>
        <w:t xml:space="preserve">Self-employed individuals are responsible for registering as self-employed and for completing tax and NI self-assessment returns.  </w:t>
      </w:r>
    </w:p>
    <w:p w14:paraId="65CFE370" w14:textId="77777777" w:rsidR="00163E20" w:rsidRPr="00AE0671" w:rsidRDefault="00163E20" w:rsidP="00163E20">
      <w:pPr>
        <w:pStyle w:val="ListParagraph"/>
        <w:ind w:left="0"/>
        <w:rPr>
          <w:rFonts w:ascii="Arial" w:hAnsi="Arial" w:cs="Arial"/>
        </w:rPr>
      </w:pPr>
    </w:p>
    <w:p w14:paraId="27392E3F" w14:textId="08F7CEB2" w:rsidR="00163E20" w:rsidRPr="008302B7" w:rsidRDefault="00163E20" w:rsidP="008302B7">
      <w:pPr>
        <w:pStyle w:val="ListParagraph"/>
        <w:ind w:hanging="720"/>
        <w:rPr>
          <w:rFonts w:ascii="Arial" w:hAnsi="Arial" w:cs="Arial"/>
          <w:color w:val="0000FF"/>
          <w:u w:val="single"/>
        </w:rPr>
      </w:pPr>
      <w:r>
        <w:rPr>
          <w:rFonts w:ascii="Arial" w:hAnsi="Arial" w:cs="Arial"/>
        </w:rPr>
        <w:t>6.4</w:t>
      </w:r>
      <w:r>
        <w:rPr>
          <w:rFonts w:ascii="Arial" w:hAnsi="Arial" w:cs="Arial"/>
        </w:rPr>
        <w:tab/>
      </w:r>
      <w:r w:rsidRPr="00AE0671">
        <w:rPr>
          <w:rFonts w:ascii="Arial" w:hAnsi="Arial" w:cs="Arial"/>
        </w:rPr>
        <w:t xml:space="preserve">Contracts for Services are subject to the </w:t>
      </w:r>
      <w:hyperlink r:id="rId22" w:history="1">
        <w:r w:rsidR="008302B7" w:rsidRPr="008302B7">
          <w:rPr>
            <w:rStyle w:val="Hyperlink"/>
            <w:rFonts w:ascii="Arial" w:hAnsi="Arial" w:cs="Arial"/>
          </w:rPr>
          <w:t>Workforce Planning &amp; Recruitment Control Process</w:t>
        </w:r>
      </w:hyperlink>
      <w:r w:rsidR="008302B7" w:rsidRPr="008302B7">
        <w:rPr>
          <w:rFonts w:ascii="Arial" w:hAnsi="Arial" w:cs="Arial"/>
        </w:rPr>
        <w:t xml:space="preserve"> </w:t>
      </w:r>
      <w:r w:rsidRPr="008302B7">
        <w:t>and will only be ap</w:t>
      </w:r>
      <w:r w:rsidRPr="008302B7">
        <w:rPr>
          <w:rStyle w:val="Hyperlink"/>
          <w:rFonts w:ascii="Arial" w:hAnsi="Arial" w:cs="Arial"/>
          <w:color w:val="auto"/>
          <w:u w:val="none"/>
        </w:rPr>
        <w:t>proved in exceptional circumstances where specialist skills are required which the University has been unable to obtain via the normal recruitment process.</w:t>
      </w:r>
      <w:r w:rsidRPr="008302B7">
        <w:rPr>
          <w:rFonts w:ascii="Arial" w:hAnsi="Arial" w:cs="Arial"/>
        </w:rPr>
        <w:t xml:space="preserve"> </w:t>
      </w:r>
    </w:p>
    <w:p w14:paraId="57AFE35A" w14:textId="77777777" w:rsidR="00163E20" w:rsidRDefault="00163E20" w:rsidP="00163E20">
      <w:pPr>
        <w:pStyle w:val="ListParagraph"/>
        <w:ind w:hanging="720"/>
        <w:rPr>
          <w:rFonts w:ascii="Arial" w:hAnsi="Arial" w:cs="Arial"/>
        </w:rPr>
      </w:pPr>
    </w:p>
    <w:p w14:paraId="11B1E3F1" w14:textId="6D0CF10A" w:rsidR="00163E20" w:rsidRDefault="00163E20" w:rsidP="00163E20">
      <w:pPr>
        <w:pStyle w:val="ListParagraph"/>
        <w:ind w:hanging="720"/>
        <w:rPr>
          <w:rFonts w:ascii="Arial" w:hAnsi="Arial" w:cs="Arial"/>
        </w:rPr>
      </w:pPr>
      <w:r>
        <w:rPr>
          <w:rFonts w:ascii="Arial" w:hAnsi="Arial" w:cs="Arial"/>
        </w:rPr>
        <w:t>6.5</w:t>
      </w:r>
      <w:r>
        <w:rPr>
          <w:rFonts w:ascii="Arial" w:hAnsi="Arial" w:cs="Arial"/>
        </w:rPr>
        <w:tab/>
      </w:r>
      <w:r w:rsidRPr="00AE0671">
        <w:rPr>
          <w:rFonts w:ascii="Arial" w:hAnsi="Arial" w:cs="Arial"/>
        </w:rPr>
        <w:t>They must be issued a contract for service by Legal Services and are paid following receipt of a valid invoice in accordance with employment legislation and HM Revenue and Customs (HMRC) regulations.   Please contact Legal Services to appoint a self-employed individual.</w:t>
      </w:r>
    </w:p>
    <w:p w14:paraId="70824BC5" w14:textId="77777777" w:rsidR="00163E20" w:rsidRDefault="00163E20" w:rsidP="00163E20">
      <w:pPr>
        <w:pStyle w:val="ListParagraph"/>
        <w:ind w:hanging="720"/>
        <w:rPr>
          <w:rFonts w:ascii="Arial" w:hAnsi="Arial" w:cs="Arial"/>
        </w:rPr>
      </w:pPr>
    </w:p>
    <w:p w14:paraId="51A1BFBF" w14:textId="77777777" w:rsidR="00163E20" w:rsidRPr="00953EC9" w:rsidRDefault="00163E20" w:rsidP="00163E20">
      <w:pPr>
        <w:pStyle w:val="ListParagraph"/>
        <w:ind w:hanging="720"/>
        <w:rPr>
          <w:rFonts w:ascii="Arial" w:hAnsi="Arial" w:cs="Arial"/>
        </w:rPr>
      </w:pPr>
      <w:r>
        <w:rPr>
          <w:rFonts w:ascii="Arial" w:hAnsi="Arial" w:cs="Arial"/>
        </w:rPr>
        <w:t>7</w:t>
      </w:r>
      <w:r w:rsidRPr="00F91F5B">
        <w:rPr>
          <w:rFonts w:ascii="Arial" w:hAnsi="Arial" w:cs="Arial"/>
          <w:b/>
        </w:rPr>
        <w:t>.</w:t>
      </w:r>
      <w:r w:rsidRPr="00F91F5B">
        <w:rPr>
          <w:rFonts w:ascii="Arial" w:hAnsi="Arial" w:cs="Arial"/>
          <w:b/>
        </w:rPr>
        <w:tab/>
        <w:t>Volunteers</w:t>
      </w:r>
    </w:p>
    <w:p w14:paraId="4545F3E7" w14:textId="77777777" w:rsidR="00163E20" w:rsidRDefault="00163E20" w:rsidP="00163E20">
      <w:pPr>
        <w:ind w:left="709" w:hanging="709"/>
        <w:rPr>
          <w:rFonts w:ascii="Arial" w:hAnsi="Arial" w:cs="Arial"/>
        </w:rPr>
      </w:pPr>
      <w:r w:rsidRPr="00953EC9">
        <w:rPr>
          <w:rFonts w:ascii="Arial" w:hAnsi="Arial" w:cs="Arial"/>
        </w:rPr>
        <w:t xml:space="preserve">7.1 </w:t>
      </w:r>
      <w:r>
        <w:rPr>
          <w:rFonts w:ascii="Arial" w:hAnsi="Arial" w:cs="Arial"/>
        </w:rPr>
        <w:t xml:space="preserve">     </w:t>
      </w:r>
      <w:r w:rsidRPr="007C3A84">
        <w:rPr>
          <w:rFonts w:ascii="Arial" w:hAnsi="Arial" w:cs="Arial"/>
        </w:rPr>
        <w:t>Volunteers are individuals who undertake irregular activity at the University on a voluntary basis. Volunteering may offer individuals the opportunity to gain new skills or to use the expertise they already have on a temporary basis.  Volunteers do not receive pay from the University and they may or may not receive expenses.  They may or may not require access to BU’s facilities and IT systems.</w:t>
      </w:r>
    </w:p>
    <w:p w14:paraId="27AAC5E1" w14:textId="77777777" w:rsidR="00163E20" w:rsidRDefault="00163E20" w:rsidP="00163E20">
      <w:pPr>
        <w:ind w:left="709" w:hanging="709"/>
        <w:rPr>
          <w:rFonts w:ascii="Arial" w:hAnsi="Arial" w:cs="Arial"/>
        </w:rPr>
      </w:pPr>
      <w:r>
        <w:rPr>
          <w:rFonts w:ascii="Arial" w:hAnsi="Arial" w:cs="Arial"/>
        </w:rPr>
        <w:t xml:space="preserve">7.2       </w:t>
      </w:r>
      <w:r w:rsidRPr="007C3A84">
        <w:rPr>
          <w:rFonts w:ascii="Arial" w:hAnsi="Arial" w:cs="Arial"/>
        </w:rPr>
        <w:t>Prior to engaging a Volunteer please contact Legal Services to issue a Volunteer Letter.</w:t>
      </w:r>
    </w:p>
    <w:p w14:paraId="5D75FDDC" w14:textId="6EC93B3D" w:rsidR="00163E20" w:rsidRPr="007C3A84" w:rsidRDefault="00163E20" w:rsidP="00163E20">
      <w:pPr>
        <w:ind w:left="709" w:hanging="709"/>
        <w:rPr>
          <w:rFonts w:ascii="Arial" w:hAnsi="Arial" w:cs="Arial"/>
        </w:rPr>
      </w:pPr>
      <w:r>
        <w:rPr>
          <w:rFonts w:ascii="Arial" w:hAnsi="Arial" w:cs="Arial"/>
        </w:rPr>
        <w:lastRenderedPageBreak/>
        <w:t xml:space="preserve">7.3       </w:t>
      </w:r>
      <w:r w:rsidRPr="007C3A84">
        <w:rPr>
          <w:rFonts w:ascii="Arial" w:hAnsi="Arial" w:cs="Arial"/>
        </w:rPr>
        <w:t xml:space="preserve">Please note if you are engaging a </w:t>
      </w:r>
      <w:r w:rsidR="00163E35">
        <w:rPr>
          <w:rFonts w:ascii="Arial" w:hAnsi="Arial" w:cs="Arial"/>
        </w:rPr>
        <w:t xml:space="preserve">Student </w:t>
      </w:r>
      <w:r w:rsidR="00D45ED3">
        <w:rPr>
          <w:rFonts w:ascii="Arial" w:hAnsi="Arial" w:cs="Arial"/>
        </w:rPr>
        <w:t xml:space="preserve">/ Tier 4 </w:t>
      </w:r>
      <w:r w:rsidR="00163E35">
        <w:rPr>
          <w:rFonts w:ascii="Arial" w:hAnsi="Arial" w:cs="Arial"/>
        </w:rPr>
        <w:t>visa holder</w:t>
      </w:r>
      <w:r w:rsidRPr="007C3A84">
        <w:rPr>
          <w:rFonts w:ascii="Arial" w:hAnsi="Arial" w:cs="Arial"/>
        </w:rPr>
        <w:t xml:space="preserve"> as a volunteer, restrictions regarding the conditions of their visa must be adhered to, for example their working hours (</w:t>
      </w:r>
      <w:r>
        <w:rPr>
          <w:rFonts w:ascii="Arial" w:hAnsi="Arial" w:cs="Arial"/>
        </w:rPr>
        <w:t>whether paid or unpaid</w:t>
      </w:r>
      <w:r w:rsidRPr="007C3A84">
        <w:rPr>
          <w:rFonts w:ascii="Arial" w:hAnsi="Arial" w:cs="Arial"/>
        </w:rPr>
        <w:t>) may be limited. Please contact H</w:t>
      </w:r>
      <w:r>
        <w:rPr>
          <w:rFonts w:ascii="Arial" w:hAnsi="Arial" w:cs="Arial"/>
        </w:rPr>
        <w:t xml:space="preserve">uman </w:t>
      </w:r>
      <w:r w:rsidRPr="007C3A84">
        <w:rPr>
          <w:rFonts w:ascii="Arial" w:hAnsi="Arial" w:cs="Arial"/>
        </w:rPr>
        <w:t>R</w:t>
      </w:r>
      <w:r>
        <w:rPr>
          <w:rFonts w:ascii="Arial" w:hAnsi="Arial" w:cs="Arial"/>
        </w:rPr>
        <w:t>esources</w:t>
      </w:r>
      <w:r w:rsidRPr="007C3A84">
        <w:rPr>
          <w:rFonts w:ascii="Arial" w:hAnsi="Arial" w:cs="Arial"/>
        </w:rPr>
        <w:t xml:space="preserve"> (</w:t>
      </w:r>
      <w:hyperlink r:id="rId23" w:history="1">
        <w:r w:rsidRPr="007C3A84">
          <w:rPr>
            <w:rStyle w:val="Hyperlink"/>
            <w:rFonts w:ascii="Arial" w:hAnsi="Arial" w:cs="Arial"/>
          </w:rPr>
          <w:t>pthp@bournemouth.ac.uk</w:t>
        </w:r>
      </w:hyperlink>
      <w:r w:rsidRPr="007C3A84">
        <w:rPr>
          <w:rFonts w:ascii="Arial" w:hAnsi="Arial" w:cs="Arial"/>
        </w:rPr>
        <w:t xml:space="preserve">) prior to engaging a </w:t>
      </w:r>
      <w:r w:rsidR="00163E35">
        <w:rPr>
          <w:rFonts w:ascii="Arial" w:hAnsi="Arial" w:cs="Arial"/>
        </w:rPr>
        <w:t>Student</w:t>
      </w:r>
      <w:r w:rsidR="00D45ED3">
        <w:rPr>
          <w:rFonts w:ascii="Arial" w:hAnsi="Arial" w:cs="Arial"/>
        </w:rPr>
        <w:t xml:space="preserve"> / Tier 4</w:t>
      </w:r>
      <w:r w:rsidR="00163E35">
        <w:rPr>
          <w:rFonts w:ascii="Arial" w:hAnsi="Arial" w:cs="Arial"/>
        </w:rPr>
        <w:t xml:space="preserve"> visa holder</w:t>
      </w:r>
      <w:r w:rsidRPr="007C3A84">
        <w:rPr>
          <w:rFonts w:ascii="Arial" w:hAnsi="Arial" w:cs="Arial"/>
        </w:rPr>
        <w:t xml:space="preserve"> in volunteer work, to ensure that any immigration restrictions are adhered to.</w:t>
      </w:r>
      <w:r w:rsidRPr="007C3A84">
        <w:rPr>
          <w:rFonts w:ascii="Arial" w:hAnsi="Arial" w:cs="Arial"/>
        </w:rPr>
        <w:tab/>
      </w:r>
    </w:p>
    <w:p w14:paraId="1298D8CF" w14:textId="77777777" w:rsidR="00163E20" w:rsidRPr="00AE0671" w:rsidRDefault="00163E20" w:rsidP="00163E20">
      <w:pPr>
        <w:rPr>
          <w:rFonts w:ascii="Arial" w:hAnsi="Arial" w:cs="Arial"/>
          <w:b/>
        </w:rPr>
      </w:pPr>
      <w:r>
        <w:rPr>
          <w:rFonts w:ascii="Arial" w:hAnsi="Arial" w:cs="Arial"/>
          <w:b/>
        </w:rPr>
        <w:t>8.</w:t>
      </w:r>
      <w:r>
        <w:rPr>
          <w:rFonts w:ascii="Arial" w:hAnsi="Arial" w:cs="Arial"/>
          <w:b/>
        </w:rPr>
        <w:tab/>
      </w:r>
      <w:r w:rsidRPr="00AE0671">
        <w:rPr>
          <w:rFonts w:ascii="Arial" w:hAnsi="Arial" w:cs="Arial"/>
          <w:b/>
        </w:rPr>
        <w:t>D</w:t>
      </w:r>
      <w:r>
        <w:rPr>
          <w:rFonts w:ascii="Arial" w:hAnsi="Arial" w:cs="Arial"/>
          <w:b/>
        </w:rPr>
        <w:t>etermining Employment Status</w:t>
      </w:r>
    </w:p>
    <w:p w14:paraId="0CC248A8" w14:textId="38A4469A" w:rsidR="00163E20" w:rsidRPr="00AE0671" w:rsidRDefault="00163E20" w:rsidP="00163E20">
      <w:pPr>
        <w:ind w:left="720" w:hanging="720"/>
        <w:rPr>
          <w:rFonts w:ascii="Arial" w:hAnsi="Arial" w:cs="Arial"/>
        </w:rPr>
      </w:pPr>
      <w:r>
        <w:rPr>
          <w:rFonts w:ascii="Arial" w:hAnsi="Arial" w:cs="Arial"/>
        </w:rPr>
        <w:t>8.1</w:t>
      </w:r>
      <w:r>
        <w:rPr>
          <w:rFonts w:ascii="Arial" w:hAnsi="Arial" w:cs="Arial"/>
        </w:rPr>
        <w:tab/>
      </w:r>
      <w:r w:rsidRPr="00AE0671">
        <w:rPr>
          <w:rFonts w:ascii="Arial" w:hAnsi="Arial" w:cs="Arial"/>
        </w:rPr>
        <w:t xml:space="preserve">It is the responsibility of managers, with the guidance of Human Resources and involvement of Legal Services to ensure that the employment status is established prior to engaging an individual to undertake work for the University.  Whether someone is employed or self-employed depends on the nature of the work being undertaken.  It is not a matter of choice and is not determined by an individual being registered with HMRC as being self-employed (i.e. holding a Unique Tax Reference number).  Just because a worker is self-employed in one role does not necessarily mean s/he will be self-employed in another. </w:t>
      </w:r>
    </w:p>
    <w:p w14:paraId="146A0523" w14:textId="77777777" w:rsidR="00163E20" w:rsidRPr="00AE0671" w:rsidRDefault="00163E20" w:rsidP="00163E20">
      <w:pPr>
        <w:ind w:left="720" w:hanging="720"/>
        <w:rPr>
          <w:rFonts w:ascii="Arial" w:hAnsi="Arial" w:cs="Arial"/>
        </w:rPr>
      </w:pPr>
      <w:r>
        <w:rPr>
          <w:rFonts w:ascii="Arial" w:hAnsi="Arial" w:cs="Arial"/>
        </w:rPr>
        <w:t>8.2</w:t>
      </w:r>
      <w:r>
        <w:rPr>
          <w:rFonts w:ascii="Arial" w:hAnsi="Arial" w:cs="Arial"/>
        </w:rPr>
        <w:tab/>
      </w:r>
      <w:r w:rsidRPr="00AE0671">
        <w:rPr>
          <w:rFonts w:ascii="Arial" w:hAnsi="Arial" w:cs="Arial"/>
        </w:rPr>
        <w:t xml:space="preserve">To determine the employment status of an individual the Faculty/Service manager must follow </w:t>
      </w:r>
      <w:hyperlink r:id="rId24" w:history="1">
        <w:r w:rsidRPr="00AE0671">
          <w:rPr>
            <w:rStyle w:val="Hyperlink"/>
            <w:rFonts w:ascii="Arial" w:hAnsi="Arial" w:cs="Arial"/>
          </w:rPr>
          <w:t>Determining Employment Status Guidelines</w:t>
        </w:r>
      </w:hyperlink>
      <w:r w:rsidRPr="00AE0671">
        <w:rPr>
          <w:rFonts w:ascii="Arial" w:hAnsi="Arial" w:cs="Arial"/>
        </w:rPr>
        <w:t>.</w:t>
      </w:r>
      <w:r>
        <w:rPr>
          <w:rFonts w:ascii="Arial" w:hAnsi="Arial" w:cs="Arial"/>
        </w:rPr>
        <w:t xml:space="preserve">  Further advice can be obtained from Finance. </w:t>
      </w:r>
    </w:p>
    <w:p w14:paraId="4253DAB8" w14:textId="77777777" w:rsidR="00163E20" w:rsidRDefault="00163E20" w:rsidP="00163E20">
      <w:pPr>
        <w:rPr>
          <w:rFonts w:ascii="Arial" w:hAnsi="Arial" w:cs="Arial"/>
          <w:b/>
        </w:rPr>
      </w:pPr>
    </w:p>
    <w:p w14:paraId="25FA97DE" w14:textId="77777777" w:rsidR="00163E20" w:rsidRPr="00AE0671" w:rsidRDefault="00163E20" w:rsidP="00163E20">
      <w:pPr>
        <w:rPr>
          <w:rFonts w:ascii="Arial" w:hAnsi="Arial" w:cs="Arial"/>
          <w:b/>
        </w:rPr>
      </w:pPr>
      <w:r>
        <w:rPr>
          <w:rFonts w:ascii="Arial" w:hAnsi="Arial" w:cs="Arial"/>
          <w:b/>
        </w:rPr>
        <w:t>9.</w:t>
      </w:r>
      <w:r>
        <w:rPr>
          <w:rFonts w:ascii="Arial" w:hAnsi="Arial" w:cs="Arial"/>
          <w:b/>
        </w:rPr>
        <w:tab/>
      </w:r>
      <w:r w:rsidRPr="00AE0671">
        <w:rPr>
          <w:rFonts w:ascii="Arial" w:hAnsi="Arial" w:cs="Arial"/>
          <w:b/>
        </w:rPr>
        <w:t>Summary of employment relationship determining factors:</w:t>
      </w:r>
    </w:p>
    <w:tbl>
      <w:tblPr>
        <w:tblStyle w:val="TableGrid"/>
        <w:tblW w:w="9606" w:type="dxa"/>
        <w:tblLook w:val="04A0" w:firstRow="1" w:lastRow="0" w:firstColumn="1" w:lastColumn="0" w:noHBand="0" w:noVBand="1"/>
      </w:tblPr>
      <w:tblGrid>
        <w:gridCol w:w="4644"/>
        <w:gridCol w:w="4962"/>
      </w:tblGrid>
      <w:tr w:rsidR="00163E20" w:rsidRPr="00AE0671" w14:paraId="32278A91" w14:textId="77777777" w:rsidTr="00164EF5">
        <w:tc>
          <w:tcPr>
            <w:tcW w:w="4644" w:type="dxa"/>
            <w:shd w:val="clear" w:color="auto" w:fill="D9D9D9" w:themeFill="background1" w:themeFillShade="D9"/>
          </w:tcPr>
          <w:p w14:paraId="19A0DD04" w14:textId="77777777" w:rsidR="00163E20" w:rsidRPr="00AE0671" w:rsidRDefault="00163E20" w:rsidP="00164EF5">
            <w:pPr>
              <w:rPr>
                <w:rFonts w:ascii="Arial" w:hAnsi="Arial" w:cs="Arial"/>
              </w:rPr>
            </w:pPr>
            <w:r w:rsidRPr="00AE0671">
              <w:rPr>
                <w:rFonts w:ascii="Arial" w:hAnsi="Arial" w:cs="Arial"/>
              </w:rPr>
              <w:t>Employee</w:t>
            </w:r>
          </w:p>
        </w:tc>
        <w:tc>
          <w:tcPr>
            <w:tcW w:w="4962" w:type="dxa"/>
            <w:shd w:val="clear" w:color="auto" w:fill="D9D9D9" w:themeFill="background1" w:themeFillShade="D9"/>
          </w:tcPr>
          <w:p w14:paraId="4B4BB33A" w14:textId="77777777" w:rsidR="00163E20" w:rsidRPr="00AE0671" w:rsidRDefault="00163E20" w:rsidP="00164EF5">
            <w:pPr>
              <w:rPr>
                <w:rFonts w:ascii="Arial" w:hAnsi="Arial" w:cs="Arial"/>
              </w:rPr>
            </w:pPr>
            <w:r w:rsidRPr="00AE0671">
              <w:rPr>
                <w:rFonts w:ascii="Arial" w:hAnsi="Arial" w:cs="Arial"/>
              </w:rPr>
              <w:t>Self-Employed</w:t>
            </w:r>
          </w:p>
        </w:tc>
      </w:tr>
      <w:tr w:rsidR="00163E20" w:rsidRPr="00AE0671" w14:paraId="26C56948" w14:textId="77777777" w:rsidTr="00164EF5">
        <w:tc>
          <w:tcPr>
            <w:tcW w:w="4644" w:type="dxa"/>
          </w:tcPr>
          <w:p w14:paraId="31FBB5FE" w14:textId="77777777" w:rsidR="00163E20" w:rsidRPr="00AE0671" w:rsidRDefault="00163E20" w:rsidP="00164EF5">
            <w:pPr>
              <w:rPr>
                <w:rFonts w:ascii="Arial" w:hAnsi="Arial" w:cs="Arial"/>
              </w:rPr>
            </w:pPr>
            <w:r w:rsidRPr="00AE0671">
              <w:rPr>
                <w:rFonts w:ascii="Arial" w:hAnsi="Arial" w:cs="Arial"/>
              </w:rPr>
              <w:t xml:space="preserve">Employer obliged to offer and pay the employee for work </w:t>
            </w:r>
          </w:p>
        </w:tc>
        <w:tc>
          <w:tcPr>
            <w:tcW w:w="4962" w:type="dxa"/>
          </w:tcPr>
          <w:p w14:paraId="20819888" w14:textId="77777777" w:rsidR="00163E20" w:rsidRPr="00AE0671" w:rsidRDefault="00163E20" w:rsidP="00164EF5">
            <w:pPr>
              <w:rPr>
                <w:rFonts w:ascii="Arial" w:hAnsi="Arial" w:cs="Arial"/>
              </w:rPr>
            </w:pPr>
            <w:r w:rsidRPr="00AE0671">
              <w:rPr>
                <w:rFonts w:ascii="Arial" w:hAnsi="Arial" w:cs="Arial"/>
              </w:rPr>
              <w:t>Can decide how, when and where to do the work</w:t>
            </w:r>
          </w:p>
        </w:tc>
      </w:tr>
      <w:tr w:rsidR="00163E20" w:rsidRPr="00AE0671" w14:paraId="145908DE" w14:textId="77777777" w:rsidTr="00164EF5">
        <w:tc>
          <w:tcPr>
            <w:tcW w:w="4644" w:type="dxa"/>
          </w:tcPr>
          <w:p w14:paraId="7E64BAC1" w14:textId="77777777" w:rsidR="00163E20" w:rsidRPr="00AE0671" w:rsidRDefault="00163E20" w:rsidP="00164EF5">
            <w:pPr>
              <w:rPr>
                <w:rFonts w:ascii="Arial" w:hAnsi="Arial" w:cs="Arial"/>
              </w:rPr>
            </w:pPr>
            <w:r w:rsidRPr="00AE0671">
              <w:rPr>
                <w:rFonts w:ascii="Arial" w:hAnsi="Arial" w:cs="Arial"/>
              </w:rPr>
              <w:t>Employee is obliged to turn up and undertake the work personally</w:t>
            </w:r>
          </w:p>
        </w:tc>
        <w:tc>
          <w:tcPr>
            <w:tcW w:w="4962" w:type="dxa"/>
          </w:tcPr>
          <w:p w14:paraId="795D88E1" w14:textId="77777777" w:rsidR="00163E20" w:rsidRPr="00AE0671" w:rsidRDefault="00163E20" w:rsidP="00164EF5">
            <w:pPr>
              <w:rPr>
                <w:rFonts w:ascii="Arial" w:hAnsi="Arial" w:cs="Arial"/>
              </w:rPr>
            </w:pPr>
            <w:r w:rsidRPr="00AE0671">
              <w:rPr>
                <w:rFonts w:ascii="Arial" w:hAnsi="Arial" w:cs="Arial"/>
              </w:rPr>
              <w:t>Can hire someone else to do the work at their own expense</w:t>
            </w:r>
          </w:p>
        </w:tc>
      </w:tr>
      <w:tr w:rsidR="00163E20" w:rsidRPr="00AE0671" w14:paraId="72F80EBE" w14:textId="77777777" w:rsidTr="00164EF5">
        <w:tc>
          <w:tcPr>
            <w:tcW w:w="4644" w:type="dxa"/>
          </w:tcPr>
          <w:p w14:paraId="36B5DA21" w14:textId="77777777" w:rsidR="00163E20" w:rsidRPr="00AE0671" w:rsidRDefault="00163E20" w:rsidP="00164EF5">
            <w:pPr>
              <w:rPr>
                <w:rFonts w:ascii="Arial" w:hAnsi="Arial" w:cs="Arial"/>
              </w:rPr>
            </w:pPr>
            <w:r w:rsidRPr="00AE0671">
              <w:rPr>
                <w:rFonts w:ascii="Arial" w:hAnsi="Arial" w:cs="Arial"/>
              </w:rPr>
              <w:t>It is (using old fashioned language) a ‘master and servant’ relationship</w:t>
            </w:r>
          </w:p>
        </w:tc>
        <w:tc>
          <w:tcPr>
            <w:tcW w:w="4962" w:type="dxa"/>
          </w:tcPr>
          <w:p w14:paraId="797E07A4" w14:textId="77777777" w:rsidR="00163E20" w:rsidRPr="00AE0671" w:rsidRDefault="00163E20" w:rsidP="00164EF5">
            <w:pPr>
              <w:rPr>
                <w:rFonts w:ascii="Arial" w:hAnsi="Arial" w:cs="Arial"/>
              </w:rPr>
            </w:pPr>
            <w:r w:rsidRPr="00AE0671">
              <w:rPr>
                <w:rFonts w:ascii="Arial" w:hAnsi="Arial" w:cs="Arial"/>
              </w:rPr>
              <w:t>They risk their own money/are in business on their own account</w:t>
            </w:r>
          </w:p>
        </w:tc>
      </w:tr>
      <w:tr w:rsidR="00163E20" w:rsidRPr="00AE0671" w14:paraId="586853E0" w14:textId="77777777" w:rsidTr="00164EF5">
        <w:tc>
          <w:tcPr>
            <w:tcW w:w="4644" w:type="dxa"/>
          </w:tcPr>
          <w:p w14:paraId="315A8C14" w14:textId="77777777" w:rsidR="00163E20" w:rsidRPr="00AE0671" w:rsidRDefault="00163E20" w:rsidP="00164EF5">
            <w:pPr>
              <w:rPr>
                <w:rFonts w:ascii="Arial" w:hAnsi="Arial" w:cs="Arial"/>
              </w:rPr>
            </w:pPr>
            <w:r w:rsidRPr="00AE0671">
              <w:rPr>
                <w:rFonts w:ascii="Arial" w:hAnsi="Arial" w:cs="Arial"/>
              </w:rPr>
              <w:t>They work under the control and/or supervision of a manager or supervisor</w:t>
            </w:r>
          </w:p>
        </w:tc>
        <w:tc>
          <w:tcPr>
            <w:tcW w:w="4962" w:type="dxa"/>
          </w:tcPr>
          <w:p w14:paraId="79BCBB3F" w14:textId="77777777" w:rsidR="00163E20" w:rsidRPr="00AE0671" w:rsidRDefault="00163E20" w:rsidP="00164EF5">
            <w:pPr>
              <w:rPr>
                <w:rFonts w:ascii="Arial" w:hAnsi="Arial" w:cs="Arial"/>
              </w:rPr>
            </w:pPr>
            <w:r w:rsidRPr="00AE0671">
              <w:rPr>
                <w:rFonts w:ascii="Arial" w:hAnsi="Arial" w:cs="Arial"/>
              </w:rPr>
              <w:t>Agree to do the work for an all-inclusive fee and usually have to correct unsatisfactory work in their own time and at their own expense</w:t>
            </w:r>
          </w:p>
        </w:tc>
      </w:tr>
      <w:tr w:rsidR="00163E20" w:rsidRPr="00AE0671" w14:paraId="48A70300" w14:textId="77777777" w:rsidTr="00164EF5">
        <w:tc>
          <w:tcPr>
            <w:tcW w:w="4644" w:type="dxa"/>
          </w:tcPr>
          <w:p w14:paraId="3566991C" w14:textId="77777777" w:rsidR="00163E20" w:rsidRPr="00AE0671" w:rsidRDefault="00163E20" w:rsidP="00164EF5">
            <w:pPr>
              <w:rPr>
                <w:rFonts w:ascii="Arial" w:hAnsi="Arial" w:cs="Arial"/>
              </w:rPr>
            </w:pPr>
            <w:r w:rsidRPr="00AE0671">
              <w:rPr>
                <w:rFonts w:ascii="Arial" w:hAnsi="Arial" w:cs="Arial"/>
              </w:rPr>
              <w:t>They are more likely to be paid a salary but may be paid an hourly or piece rate basis</w:t>
            </w:r>
          </w:p>
        </w:tc>
        <w:tc>
          <w:tcPr>
            <w:tcW w:w="4962" w:type="dxa"/>
          </w:tcPr>
          <w:p w14:paraId="3C0C8DC1" w14:textId="77777777" w:rsidR="00163E20" w:rsidRPr="00AE0671" w:rsidRDefault="00163E20" w:rsidP="00164EF5">
            <w:pPr>
              <w:rPr>
                <w:rFonts w:ascii="Arial" w:hAnsi="Arial" w:cs="Arial"/>
              </w:rPr>
            </w:pPr>
            <w:r w:rsidRPr="00AE0671">
              <w:rPr>
                <w:rFonts w:ascii="Arial" w:hAnsi="Arial" w:cs="Arial"/>
              </w:rPr>
              <w:t>Provide the main items of equipment they need to do the work.</w:t>
            </w:r>
          </w:p>
        </w:tc>
      </w:tr>
    </w:tbl>
    <w:p w14:paraId="4A2AE154" w14:textId="77777777" w:rsidR="00163E20" w:rsidRPr="00AE0671" w:rsidRDefault="00163E20" w:rsidP="00163E20">
      <w:pPr>
        <w:rPr>
          <w:rFonts w:ascii="Arial" w:hAnsi="Arial" w:cs="Arial"/>
        </w:rPr>
      </w:pPr>
    </w:p>
    <w:p w14:paraId="6A13348C" w14:textId="77777777" w:rsidR="00163E20" w:rsidRDefault="00163E20" w:rsidP="00163E20">
      <w:pPr>
        <w:rPr>
          <w:rFonts w:ascii="Arial" w:hAnsi="Arial" w:cs="Arial"/>
          <w:b/>
        </w:rPr>
      </w:pPr>
      <w:r w:rsidRPr="00AE0671">
        <w:rPr>
          <w:rFonts w:ascii="Arial" w:hAnsi="Arial" w:cs="Arial"/>
        </w:rPr>
        <w:t xml:space="preserve">Please note some individuals may not fall clearly into any of these categories. For further advice </w:t>
      </w:r>
      <w:r w:rsidRPr="00AE0671">
        <w:rPr>
          <w:rFonts w:ascii="Arial" w:hAnsi="Arial" w:cs="Arial"/>
          <w:b/>
        </w:rPr>
        <w:t xml:space="preserve">please contact Human Resources.  </w:t>
      </w:r>
    </w:p>
    <w:p w14:paraId="7DD3C150" w14:textId="77777777" w:rsidR="00163E20" w:rsidRPr="00AE0671" w:rsidRDefault="00163E20" w:rsidP="00163E20">
      <w:pPr>
        <w:rPr>
          <w:rFonts w:ascii="Arial" w:hAnsi="Arial" w:cs="Arial"/>
          <w:b/>
        </w:rPr>
      </w:pPr>
    </w:p>
    <w:p w14:paraId="3FAC0DD4" w14:textId="77777777" w:rsidR="00163E20" w:rsidRPr="00AE0671" w:rsidRDefault="00163E20" w:rsidP="00163E20">
      <w:pPr>
        <w:rPr>
          <w:rFonts w:ascii="Arial" w:hAnsi="Arial" w:cs="Arial"/>
          <w:b/>
        </w:rPr>
      </w:pPr>
      <w:r>
        <w:rPr>
          <w:rFonts w:ascii="Arial" w:hAnsi="Arial" w:cs="Arial"/>
          <w:b/>
        </w:rPr>
        <w:t>10.</w:t>
      </w:r>
      <w:r>
        <w:rPr>
          <w:rFonts w:ascii="Arial" w:hAnsi="Arial" w:cs="Arial"/>
          <w:b/>
        </w:rPr>
        <w:tab/>
      </w:r>
      <w:r w:rsidRPr="00AE0671">
        <w:rPr>
          <w:rFonts w:ascii="Arial" w:hAnsi="Arial" w:cs="Arial"/>
          <w:b/>
        </w:rPr>
        <w:t>CONTACTS</w:t>
      </w:r>
    </w:p>
    <w:p w14:paraId="469B49EB" w14:textId="77777777" w:rsidR="00163E20" w:rsidRPr="006F5452" w:rsidRDefault="00163E20" w:rsidP="00163E20">
      <w:pPr>
        <w:spacing w:after="0"/>
        <w:rPr>
          <w:rFonts w:ascii="Arial" w:hAnsi="Arial" w:cs="Arial"/>
        </w:rPr>
      </w:pPr>
      <w:r w:rsidRPr="006F5452">
        <w:rPr>
          <w:rFonts w:ascii="Arial" w:hAnsi="Arial" w:cs="Arial"/>
        </w:rPr>
        <w:t xml:space="preserve">If you have any queries regarding </w:t>
      </w:r>
      <w:r>
        <w:rPr>
          <w:rFonts w:ascii="Arial" w:hAnsi="Arial" w:cs="Arial"/>
        </w:rPr>
        <w:t xml:space="preserve">this Guidance </w:t>
      </w:r>
      <w:r w:rsidRPr="006F5452">
        <w:rPr>
          <w:rFonts w:ascii="Arial" w:hAnsi="Arial" w:cs="Arial"/>
        </w:rPr>
        <w:t xml:space="preserve">please call Human Resources on extension 61133 or email </w:t>
      </w:r>
      <w:hyperlink r:id="rId25" w:history="1">
        <w:r w:rsidRPr="006F5452">
          <w:rPr>
            <w:rStyle w:val="Hyperlink"/>
            <w:rFonts w:ascii="Arial" w:hAnsi="Arial" w:cs="Arial"/>
          </w:rPr>
          <w:t>hrenquiries@bournemouth.ac.uk</w:t>
        </w:r>
      </w:hyperlink>
      <w:r w:rsidRPr="006F5452">
        <w:rPr>
          <w:rFonts w:ascii="Arial" w:hAnsi="Arial" w:cs="Arial"/>
        </w:rPr>
        <w:t xml:space="preserve">.  </w:t>
      </w:r>
    </w:p>
    <w:p w14:paraId="4E6F9649" w14:textId="77777777" w:rsidR="00163E20" w:rsidRDefault="00163E20" w:rsidP="00163E20">
      <w:pPr>
        <w:rPr>
          <w:rFonts w:ascii="Arial" w:hAnsi="Arial" w:cs="Arial"/>
          <w:b/>
        </w:rPr>
      </w:pPr>
      <w:r>
        <w:rPr>
          <w:rFonts w:ascii="Arial" w:hAnsi="Arial" w:cs="Arial"/>
          <w:b/>
        </w:rPr>
        <w:br w:type="page"/>
      </w:r>
      <w:r w:rsidRPr="00AE0671">
        <w:rPr>
          <w:rFonts w:ascii="Arial" w:hAnsi="Arial" w:cs="Arial"/>
          <w:b/>
        </w:rPr>
        <w:lastRenderedPageBreak/>
        <w:t xml:space="preserve">Appendix A: </w:t>
      </w:r>
    </w:p>
    <w:p w14:paraId="29E54729" w14:textId="77777777" w:rsidR="00163E20" w:rsidRDefault="00163E20" w:rsidP="00163E20">
      <w:pPr>
        <w:spacing w:after="0" w:line="240" w:lineRule="auto"/>
        <w:rPr>
          <w:rFonts w:ascii="Arial" w:hAnsi="Arial" w:cs="Arial"/>
          <w:b/>
        </w:rPr>
      </w:pPr>
    </w:p>
    <w:p w14:paraId="5BE7C529" w14:textId="77777777" w:rsidR="00163E20" w:rsidRPr="004545AC" w:rsidRDefault="00163E20" w:rsidP="00163E20">
      <w:pPr>
        <w:spacing w:after="0" w:line="240" w:lineRule="auto"/>
        <w:rPr>
          <w:rFonts w:ascii="Arial" w:hAnsi="Arial" w:cs="Arial"/>
        </w:rPr>
      </w:pPr>
      <w:r w:rsidRPr="004545AC">
        <w:rPr>
          <w:rFonts w:ascii="Arial" w:hAnsi="Arial" w:cs="Arial"/>
        </w:rPr>
        <w:t>Examples of typical roles carried out at the University and the employment group they are likely to fall into.</w:t>
      </w:r>
    </w:p>
    <w:p w14:paraId="6583AADB" w14:textId="77777777" w:rsidR="00163E20" w:rsidRPr="00AE0671" w:rsidRDefault="00163E20" w:rsidP="00163E20">
      <w:pPr>
        <w:spacing w:after="0" w:line="240" w:lineRule="auto"/>
        <w:rPr>
          <w:rFonts w:ascii="Arial" w:hAnsi="Arial" w:cs="Arial"/>
          <w:b/>
        </w:rPr>
      </w:pPr>
    </w:p>
    <w:p w14:paraId="073E8228" w14:textId="77777777" w:rsidR="00163E20" w:rsidRPr="004545AC" w:rsidRDefault="00163E20" w:rsidP="00163E20">
      <w:pPr>
        <w:spacing w:after="0" w:line="240" w:lineRule="auto"/>
        <w:rPr>
          <w:rFonts w:ascii="Arial" w:hAnsi="Arial" w:cs="Arial"/>
          <w:b/>
          <w:u w:val="single"/>
        </w:rPr>
      </w:pPr>
      <w:r w:rsidRPr="004545AC">
        <w:rPr>
          <w:rFonts w:ascii="Arial" w:hAnsi="Arial" w:cs="Arial"/>
          <w:b/>
          <w:u w:val="single"/>
        </w:rPr>
        <w:t>Employees</w:t>
      </w:r>
    </w:p>
    <w:p w14:paraId="0413EFE8" w14:textId="77777777" w:rsidR="00163E20" w:rsidRPr="00AE0671" w:rsidRDefault="00163E20" w:rsidP="00163E20">
      <w:pPr>
        <w:spacing w:after="0" w:line="240" w:lineRule="auto"/>
        <w:rPr>
          <w:rFonts w:ascii="Arial" w:hAnsi="Arial" w:cs="Arial"/>
        </w:rPr>
      </w:pPr>
    </w:p>
    <w:tbl>
      <w:tblPr>
        <w:tblStyle w:val="TableGrid"/>
        <w:tblW w:w="10349" w:type="dxa"/>
        <w:tblInd w:w="-318" w:type="dxa"/>
        <w:tblLook w:val="04A0" w:firstRow="1" w:lastRow="0" w:firstColumn="1" w:lastColumn="0" w:noHBand="0" w:noVBand="1"/>
      </w:tblPr>
      <w:tblGrid>
        <w:gridCol w:w="1905"/>
        <w:gridCol w:w="1727"/>
        <w:gridCol w:w="2673"/>
        <w:gridCol w:w="1782"/>
        <w:gridCol w:w="2262"/>
      </w:tblGrid>
      <w:tr w:rsidR="00163E20" w:rsidRPr="00AE0671" w14:paraId="0EB7078B" w14:textId="77777777" w:rsidTr="00164EF5">
        <w:tc>
          <w:tcPr>
            <w:tcW w:w="1905" w:type="dxa"/>
            <w:shd w:val="clear" w:color="auto" w:fill="D9D9D9" w:themeFill="background1" w:themeFillShade="D9"/>
          </w:tcPr>
          <w:p w14:paraId="0BE753AD" w14:textId="77777777" w:rsidR="00163E20" w:rsidRPr="00AE0671" w:rsidRDefault="00163E20" w:rsidP="00164EF5">
            <w:pPr>
              <w:rPr>
                <w:rFonts w:ascii="Arial" w:hAnsi="Arial" w:cs="Arial"/>
              </w:rPr>
            </w:pPr>
            <w:r w:rsidRPr="00AE0671">
              <w:rPr>
                <w:rFonts w:ascii="Arial" w:hAnsi="Arial" w:cs="Arial"/>
              </w:rPr>
              <w:t>Employment group</w:t>
            </w:r>
          </w:p>
          <w:p w14:paraId="4481D6C2" w14:textId="77777777" w:rsidR="00163E20" w:rsidRPr="00AE0671" w:rsidRDefault="00163E20" w:rsidP="00164EF5">
            <w:pPr>
              <w:rPr>
                <w:rFonts w:ascii="Arial" w:hAnsi="Arial" w:cs="Arial"/>
              </w:rPr>
            </w:pPr>
          </w:p>
          <w:p w14:paraId="4418B22F" w14:textId="77777777" w:rsidR="00163E20" w:rsidRPr="00AE0671" w:rsidRDefault="00163E20" w:rsidP="00164EF5">
            <w:pPr>
              <w:rPr>
                <w:rFonts w:ascii="Arial" w:hAnsi="Arial" w:cs="Arial"/>
              </w:rPr>
            </w:pPr>
          </w:p>
        </w:tc>
        <w:tc>
          <w:tcPr>
            <w:tcW w:w="1727" w:type="dxa"/>
            <w:shd w:val="clear" w:color="auto" w:fill="D9D9D9" w:themeFill="background1" w:themeFillShade="D9"/>
          </w:tcPr>
          <w:p w14:paraId="02788986" w14:textId="77777777" w:rsidR="00163E20" w:rsidRPr="00AE0671" w:rsidRDefault="00163E20" w:rsidP="00164EF5">
            <w:pPr>
              <w:rPr>
                <w:rFonts w:ascii="Arial" w:hAnsi="Arial" w:cs="Arial"/>
              </w:rPr>
            </w:pPr>
            <w:r w:rsidRPr="00AE0671">
              <w:rPr>
                <w:rFonts w:ascii="Arial" w:hAnsi="Arial" w:cs="Arial"/>
              </w:rPr>
              <w:t>Example Roles</w:t>
            </w:r>
          </w:p>
        </w:tc>
        <w:tc>
          <w:tcPr>
            <w:tcW w:w="2673" w:type="dxa"/>
            <w:shd w:val="clear" w:color="auto" w:fill="D9D9D9" w:themeFill="background1" w:themeFillShade="D9"/>
          </w:tcPr>
          <w:p w14:paraId="654081FD" w14:textId="77777777" w:rsidR="00163E20" w:rsidRPr="00AE0671" w:rsidRDefault="00163E20" w:rsidP="00164EF5">
            <w:pPr>
              <w:rPr>
                <w:rFonts w:ascii="Arial" w:hAnsi="Arial" w:cs="Arial"/>
              </w:rPr>
            </w:pPr>
            <w:r w:rsidRPr="00AE0671">
              <w:rPr>
                <w:rFonts w:ascii="Arial" w:hAnsi="Arial" w:cs="Arial"/>
              </w:rPr>
              <w:t>Characteristics</w:t>
            </w:r>
          </w:p>
        </w:tc>
        <w:tc>
          <w:tcPr>
            <w:tcW w:w="1782" w:type="dxa"/>
            <w:shd w:val="clear" w:color="auto" w:fill="D9D9D9" w:themeFill="background1" w:themeFillShade="D9"/>
          </w:tcPr>
          <w:p w14:paraId="76C7BC79" w14:textId="77777777" w:rsidR="00163E20" w:rsidRPr="00AE0671" w:rsidRDefault="00163E20" w:rsidP="00164EF5">
            <w:pPr>
              <w:rPr>
                <w:rFonts w:ascii="Arial" w:hAnsi="Arial" w:cs="Arial"/>
              </w:rPr>
            </w:pPr>
            <w:r w:rsidRPr="00AE0671">
              <w:rPr>
                <w:rFonts w:ascii="Arial" w:hAnsi="Arial" w:cs="Arial"/>
              </w:rPr>
              <w:t>Contract Type</w:t>
            </w:r>
          </w:p>
        </w:tc>
        <w:tc>
          <w:tcPr>
            <w:tcW w:w="2262" w:type="dxa"/>
            <w:shd w:val="clear" w:color="auto" w:fill="D9D9D9" w:themeFill="background1" w:themeFillShade="D9"/>
          </w:tcPr>
          <w:p w14:paraId="67965E92" w14:textId="77777777" w:rsidR="00163E20" w:rsidRPr="00AE0671" w:rsidRDefault="00163E20" w:rsidP="00164EF5">
            <w:pPr>
              <w:rPr>
                <w:rFonts w:ascii="Arial" w:hAnsi="Arial" w:cs="Arial"/>
              </w:rPr>
            </w:pPr>
            <w:r w:rsidRPr="00AE0671">
              <w:rPr>
                <w:rFonts w:ascii="Arial" w:hAnsi="Arial" w:cs="Arial"/>
              </w:rPr>
              <w:t>Further Guidance</w:t>
            </w:r>
          </w:p>
        </w:tc>
      </w:tr>
      <w:tr w:rsidR="00163E20" w:rsidRPr="00AE0671" w14:paraId="5D32814A" w14:textId="77777777" w:rsidTr="00164EF5">
        <w:tc>
          <w:tcPr>
            <w:tcW w:w="1905" w:type="dxa"/>
          </w:tcPr>
          <w:p w14:paraId="1EA926AE" w14:textId="77777777" w:rsidR="00163E20" w:rsidRPr="00AE0671" w:rsidRDefault="00163E20" w:rsidP="00164EF5">
            <w:pPr>
              <w:rPr>
                <w:rFonts w:ascii="Arial" w:hAnsi="Arial" w:cs="Arial"/>
              </w:rPr>
            </w:pPr>
            <w:r w:rsidRPr="00AE0671">
              <w:rPr>
                <w:rFonts w:ascii="Arial" w:hAnsi="Arial" w:cs="Arial"/>
              </w:rPr>
              <w:t>Established</w:t>
            </w:r>
          </w:p>
          <w:p w14:paraId="5A3DAA1D" w14:textId="77777777" w:rsidR="00163E20" w:rsidRPr="00AE0671" w:rsidRDefault="00163E20" w:rsidP="00164EF5">
            <w:pPr>
              <w:rPr>
                <w:rFonts w:ascii="Arial" w:hAnsi="Arial" w:cs="Arial"/>
              </w:rPr>
            </w:pPr>
          </w:p>
          <w:p w14:paraId="0AB410A0" w14:textId="77777777" w:rsidR="00163E20" w:rsidRPr="00AE0671" w:rsidRDefault="00163E20" w:rsidP="00164EF5">
            <w:pPr>
              <w:rPr>
                <w:rFonts w:ascii="Arial" w:hAnsi="Arial" w:cs="Arial"/>
              </w:rPr>
            </w:pPr>
          </w:p>
        </w:tc>
        <w:tc>
          <w:tcPr>
            <w:tcW w:w="1727" w:type="dxa"/>
          </w:tcPr>
          <w:p w14:paraId="38EE87CB" w14:textId="77777777" w:rsidR="00163E20" w:rsidRPr="00AE0671" w:rsidRDefault="00163E20" w:rsidP="00164EF5">
            <w:pPr>
              <w:rPr>
                <w:rFonts w:ascii="Arial" w:hAnsi="Arial" w:cs="Arial"/>
              </w:rPr>
            </w:pPr>
            <w:r w:rsidRPr="00AE0671">
              <w:rPr>
                <w:rFonts w:ascii="Arial" w:hAnsi="Arial" w:cs="Arial"/>
              </w:rPr>
              <w:t>Lecturers, administrators etc.</w:t>
            </w:r>
          </w:p>
        </w:tc>
        <w:tc>
          <w:tcPr>
            <w:tcW w:w="2673" w:type="dxa"/>
          </w:tcPr>
          <w:p w14:paraId="31DC3D08" w14:textId="77777777" w:rsidR="00163E20" w:rsidRPr="00AE0671" w:rsidRDefault="00163E20" w:rsidP="00164EF5">
            <w:pPr>
              <w:rPr>
                <w:rFonts w:ascii="Arial" w:hAnsi="Arial" w:cs="Arial"/>
              </w:rPr>
            </w:pPr>
            <w:r w:rsidRPr="00AE0671">
              <w:rPr>
                <w:rFonts w:ascii="Arial" w:hAnsi="Arial" w:cs="Arial"/>
              </w:rPr>
              <w:t>Standard University employment.  This should be the most frequently used form of University employment.</w:t>
            </w:r>
          </w:p>
        </w:tc>
        <w:tc>
          <w:tcPr>
            <w:tcW w:w="1782" w:type="dxa"/>
          </w:tcPr>
          <w:p w14:paraId="691E1DEA" w14:textId="77777777" w:rsidR="00163E20" w:rsidRPr="00AE0671" w:rsidRDefault="00163E20" w:rsidP="00164EF5">
            <w:pPr>
              <w:rPr>
                <w:rFonts w:ascii="Arial" w:hAnsi="Arial" w:cs="Arial"/>
              </w:rPr>
            </w:pPr>
            <w:r w:rsidRPr="00AE0671">
              <w:rPr>
                <w:rFonts w:ascii="Arial" w:hAnsi="Arial" w:cs="Arial"/>
              </w:rPr>
              <w:t>Full employment contract issued by HR</w:t>
            </w:r>
          </w:p>
        </w:tc>
        <w:tc>
          <w:tcPr>
            <w:tcW w:w="2262" w:type="dxa"/>
          </w:tcPr>
          <w:p w14:paraId="436E9B2F" w14:textId="71FAA74E" w:rsidR="00163E20" w:rsidRPr="00AE0671" w:rsidRDefault="00163E20" w:rsidP="00164EF5">
            <w:pPr>
              <w:rPr>
                <w:rStyle w:val="Hyperlink"/>
                <w:rFonts w:ascii="Arial" w:hAnsi="Arial" w:cs="Arial"/>
              </w:rPr>
            </w:pPr>
            <w:r w:rsidRPr="00AE0671">
              <w:rPr>
                <w:rFonts w:ascii="Arial" w:hAnsi="Arial" w:cs="Arial"/>
              </w:rPr>
              <w:t xml:space="preserve">All appointments to established contracts are subject to the </w:t>
            </w:r>
            <w:hyperlink r:id="rId26" w:history="1">
              <w:r w:rsidR="008302B7" w:rsidRPr="00C275D6">
                <w:rPr>
                  <w:rStyle w:val="Hyperlink"/>
                  <w:rFonts w:ascii="Arial" w:hAnsi="Arial" w:cs="Arial"/>
                </w:rPr>
                <w:t>Workforce Planning &amp; Recruitment Control Process</w:t>
              </w:r>
            </w:hyperlink>
            <w:r w:rsidR="008302B7">
              <w:rPr>
                <w:rFonts w:ascii="Arial" w:hAnsi="Arial" w:cs="Arial"/>
              </w:rPr>
              <w:t>,</w:t>
            </w:r>
            <w:r w:rsidR="008302B7" w:rsidRPr="008302B7">
              <w:rPr>
                <w:rFonts w:ascii="Arial" w:hAnsi="Arial" w:cs="Arial"/>
              </w:rPr>
              <w:t xml:space="preserve"> </w:t>
            </w:r>
            <w:hyperlink r:id="rId27" w:history="1">
              <w:r w:rsidRPr="00AE0671">
                <w:rPr>
                  <w:rStyle w:val="Hyperlink"/>
                  <w:rFonts w:ascii="Arial" w:hAnsi="Arial" w:cs="Arial"/>
                </w:rPr>
                <w:t>Recruitment and Selection procedures</w:t>
              </w:r>
            </w:hyperlink>
          </w:p>
          <w:p w14:paraId="0544399D" w14:textId="02E97E6C" w:rsidR="00163E20" w:rsidRPr="000D699D" w:rsidRDefault="000D699D" w:rsidP="00164EF5">
            <w:pPr>
              <w:rPr>
                <w:rStyle w:val="Hyperlink"/>
                <w:rFonts w:ascii="Arial" w:hAnsi="Arial" w:cs="Arial"/>
              </w:rPr>
            </w:pPr>
            <w:r>
              <w:rPr>
                <w:rFonts w:ascii="Arial" w:hAnsi="Arial" w:cs="Arial"/>
              </w:rPr>
              <w:fldChar w:fldCharType="begin"/>
            </w:r>
            <w:r>
              <w:rPr>
                <w:rFonts w:ascii="Arial" w:hAnsi="Arial" w:cs="Arial"/>
              </w:rPr>
              <w:instrText xml:space="preserve"> HYPERLINK "https://intranetsp.bournemouth.ac.uk/policy/Immigration%20Regulations%20(Guidance).docx" </w:instrText>
            </w:r>
            <w:r>
              <w:rPr>
                <w:rFonts w:ascii="Arial" w:hAnsi="Arial" w:cs="Arial"/>
              </w:rPr>
            </w:r>
            <w:r>
              <w:rPr>
                <w:rFonts w:ascii="Arial" w:hAnsi="Arial" w:cs="Arial"/>
              </w:rPr>
              <w:fldChar w:fldCharType="separate"/>
            </w:r>
            <w:r w:rsidR="00163E20" w:rsidRPr="000D699D">
              <w:rPr>
                <w:rStyle w:val="Hyperlink"/>
                <w:rFonts w:ascii="Arial" w:hAnsi="Arial" w:cs="Arial"/>
              </w:rPr>
              <w:t>Immigration Regulation (Guidance)</w:t>
            </w:r>
          </w:p>
          <w:p w14:paraId="2562DFDA" w14:textId="0745DE54" w:rsidR="00163E20" w:rsidRPr="00AE0671" w:rsidRDefault="000D699D" w:rsidP="00164EF5">
            <w:pPr>
              <w:rPr>
                <w:rFonts w:ascii="Arial" w:hAnsi="Arial" w:cs="Arial"/>
              </w:rPr>
            </w:pPr>
            <w:r>
              <w:rPr>
                <w:rFonts w:ascii="Arial" w:hAnsi="Arial" w:cs="Arial"/>
              </w:rPr>
              <w:fldChar w:fldCharType="end"/>
            </w:r>
          </w:p>
        </w:tc>
      </w:tr>
      <w:tr w:rsidR="00163E20" w:rsidRPr="00AE0671" w14:paraId="42E4B516" w14:textId="77777777" w:rsidTr="00164EF5">
        <w:tc>
          <w:tcPr>
            <w:tcW w:w="1905" w:type="dxa"/>
          </w:tcPr>
          <w:p w14:paraId="7596DE94" w14:textId="77777777" w:rsidR="00163E20" w:rsidRPr="00AE0671" w:rsidRDefault="00163E20" w:rsidP="00164EF5">
            <w:pPr>
              <w:rPr>
                <w:rFonts w:ascii="Arial" w:hAnsi="Arial" w:cs="Arial"/>
              </w:rPr>
            </w:pPr>
            <w:r w:rsidRPr="00AE0671">
              <w:rPr>
                <w:rFonts w:ascii="Arial" w:hAnsi="Arial" w:cs="Arial"/>
              </w:rPr>
              <w:t>Fixed-term</w:t>
            </w:r>
          </w:p>
          <w:p w14:paraId="37E5C6C8" w14:textId="77777777" w:rsidR="00163E20" w:rsidRPr="00AE0671" w:rsidRDefault="00163E20" w:rsidP="00164EF5">
            <w:pPr>
              <w:rPr>
                <w:rFonts w:ascii="Arial" w:hAnsi="Arial" w:cs="Arial"/>
              </w:rPr>
            </w:pPr>
          </w:p>
          <w:p w14:paraId="0507B99B" w14:textId="77777777" w:rsidR="00163E20" w:rsidRPr="00AE0671" w:rsidRDefault="00163E20" w:rsidP="00164EF5">
            <w:pPr>
              <w:rPr>
                <w:rFonts w:ascii="Arial" w:hAnsi="Arial" w:cs="Arial"/>
              </w:rPr>
            </w:pPr>
          </w:p>
        </w:tc>
        <w:tc>
          <w:tcPr>
            <w:tcW w:w="1727" w:type="dxa"/>
          </w:tcPr>
          <w:p w14:paraId="146825B6" w14:textId="77777777" w:rsidR="00163E20" w:rsidRPr="00AE0671" w:rsidRDefault="00163E20" w:rsidP="00164EF5">
            <w:pPr>
              <w:rPr>
                <w:rFonts w:ascii="Arial" w:hAnsi="Arial" w:cs="Arial"/>
              </w:rPr>
            </w:pPr>
            <w:r w:rsidRPr="00AE0671">
              <w:rPr>
                <w:rFonts w:ascii="Arial" w:hAnsi="Arial" w:cs="Arial"/>
              </w:rPr>
              <w:t>Research staff, maternity cover, secondment cover etc.</w:t>
            </w:r>
          </w:p>
        </w:tc>
        <w:tc>
          <w:tcPr>
            <w:tcW w:w="2673" w:type="dxa"/>
          </w:tcPr>
          <w:p w14:paraId="7A7B65A5" w14:textId="77777777" w:rsidR="00163E20" w:rsidRPr="00AE0671" w:rsidRDefault="00163E20" w:rsidP="00164EF5">
            <w:pPr>
              <w:rPr>
                <w:rStyle w:val="Hyperlink"/>
                <w:rFonts w:ascii="Arial" w:hAnsi="Arial" w:cs="Arial"/>
              </w:rPr>
            </w:pPr>
            <w:r w:rsidRPr="00AE0671">
              <w:rPr>
                <w:rFonts w:ascii="Arial" w:hAnsi="Arial" w:cs="Arial"/>
              </w:rPr>
              <w:t xml:space="preserve">Fixed-term may be used where work has been agreed as temporary but with a requirement to work a regular number of hours for a period that is likely to be more than 12 weeks, but not established. The use of fixed-term contracts must be objectively justified and in line with the </w:t>
            </w:r>
            <w:r w:rsidRPr="00AE0671">
              <w:rPr>
                <w:rFonts w:ascii="Arial" w:hAnsi="Arial" w:cs="Arial"/>
              </w:rPr>
              <w:fldChar w:fldCharType="begin"/>
            </w:r>
            <w:r w:rsidRPr="00AE0671">
              <w:rPr>
                <w:rFonts w:ascii="Arial" w:hAnsi="Arial" w:cs="Arial"/>
              </w:rPr>
              <w:instrText xml:space="preserve"> HYPERLINK "http://intranetsp.bournemouth.ac.uk/policy/code-of-practice-use-of-fixed-term-contracts.doc" </w:instrText>
            </w:r>
            <w:r w:rsidRPr="00AE0671">
              <w:rPr>
                <w:rFonts w:ascii="Arial" w:hAnsi="Arial" w:cs="Arial"/>
              </w:rPr>
            </w:r>
            <w:r w:rsidRPr="00AE0671">
              <w:rPr>
                <w:rFonts w:ascii="Arial" w:hAnsi="Arial" w:cs="Arial"/>
              </w:rPr>
              <w:fldChar w:fldCharType="separate"/>
            </w:r>
            <w:r w:rsidRPr="00AE0671">
              <w:rPr>
                <w:rStyle w:val="Hyperlink"/>
                <w:rFonts w:ascii="Arial" w:hAnsi="Arial" w:cs="Arial"/>
              </w:rPr>
              <w:t xml:space="preserve">Code of Practice – Use of Fixed-term contracts.  </w:t>
            </w:r>
          </w:p>
          <w:p w14:paraId="6AF7636C" w14:textId="77777777" w:rsidR="00163E20" w:rsidRPr="00AE0671" w:rsidRDefault="00163E20" w:rsidP="00164EF5">
            <w:pPr>
              <w:rPr>
                <w:rFonts w:ascii="Arial" w:hAnsi="Arial" w:cs="Arial"/>
              </w:rPr>
            </w:pPr>
            <w:r w:rsidRPr="00AE0671">
              <w:rPr>
                <w:rFonts w:ascii="Arial" w:hAnsi="Arial" w:cs="Arial"/>
              </w:rPr>
              <w:fldChar w:fldCharType="end"/>
            </w:r>
          </w:p>
          <w:p w14:paraId="2FAE296F" w14:textId="77777777" w:rsidR="00163E20" w:rsidRPr="00AE0671" w:rsidRDefault="00163E20" w:rsidP="00164EF5">
            <w:pPr>
              <w:rPr>
                <w:rFonts w:ascii="Arial" w:hAnsi="Arial" w:cs="Arial"/>
              </w:rPr>
            </w:pPr>
          </w:p>
          <w:p w14:paraId="47786343" w14:textId="77777777" w:rsidR="00163E20" w:rsidRPr="00AE0671" w:rsidRDefault="00163E20" w:rsidP="00164EF5">
            <w:pPr>
              <w:rPr>
                <w:rFonts w:ascii="Arial" w:hAnsi="Arial" w:cs="Arial"/>
              </w:rPr>
            </w:pPr>
          </w:p>
        </w:tc>
        <w:tc>
          <w:tcPr>
            <w:tcW w:w="1782" w:type="dxa"/>
          </w:tcPr>
          <w:p w14:paraId="7084D64E" w14:textId="77777777" w:rsidR="00163E20" w:rsidRPr="00AE0671" w:rsidRDefault="00163E20" w:rsidP="00164EF5">
            <w:pPr>
              <w:rPr>
                <w:rFonts w:ascii="Arial" w:hAnsi="Arial" w:cs="Arial"/>
              </w:rPr>
            </w:pPr>
            <w:r w:rsidRPr="00AE0671">
              <w:rPr>
                <w:rFonts w:ascii="Arial" w:hAnsi="Arial" w:cs="Arial"/>
              </w:rPr>
              <w:t>Full employment contract issued by HR</w:t>
            </w:r>
          </w:p>
        </w:tc>
        <w:tc>
          <w:tcPr>
            <w:tcW w:w="2262" w:type="dxa"/>
          </w:tcPr>
          <w:p w14:paraId="331E6DCA" w14:textId="3B2E0C8E" w:rsidR="00163E20" w:rsidRPr="00AE0671" w:rsidRDefault="00163E20" w:rsidP="00164EF5">
            <w:pPr>
              <w:rPr>
                <w:rStyle w:val="Hyperlink"/>
                <w:rFonts w:ascii="Arial" w:hAnsi="Arial" w:cs="Arial"/>
              </w:rPr>
            </w:pPr>
            <w:r w:rsidRPr="00AE0671">
              <w:rPr>
                <w:rFonts w:ascii="Arial" w:hAnsi="Arial" w:cs="Arial"/>
              </w:rPr>
              <w:t xml:space="preserve">All appointments to fixed-term contracts are subject to the </w:t>
            </w:r>
            <w:hyperlink r:id="rId28" w:history="1">
              <w:r w:rsidR="008302B7" w:rsidRPr="00C275D6">
                <w:rPr>
                  <w:rStyle w:val="Hyperlink"/>
                  <w:rFonts w:ascii="Arial" w:hAnsi="Arial" w:cs="Arial"/>
                </w:rPr>
                <w:t>Workforce Planning &amp; Recruitment Control Process</w:t>
              </w:r>
            </w:hyperlink>
            <w:r w:rsidRPr="00AE0671">
              <w:rPr>
                <w:rFonts w:ascii="Arial" w:hAnsi="Arial" w:cs="Arial"/>
              </w:rPr>
              <w:t xml:space="preserve"> and the </w:t>
            </w:r>
            <w:hyperlink r:id="rId29" w:history="1">
              <w:r w:rsidRPr="00AE0671">
                <w:rPr>
                  <w:rStyle w:val="Hyperlink"/>
                  <w:rFonts w:ascii="Arial" w:hAnsi="Arial" w:cs="Arial"/>
                </w:rPr>
                <w:t>Recruitment and Selection procedures</w:t>
              </w:r>
            </w:hyperlink>
          </w:p>
          <w:p w14:paraId="3166B72D" w14:textId="01C68595" w:rsidR="00163E20" w:rsidRPr="000D699D" w:rsidRDefault="000D699D" w:rsidP="00164EF5">
            <w:pPr>
              <w:rPr>
                <w:rStyle w:val="Hyperlink"/>
                <w:rFonts w:ascii="Arial" w:hAnsi="Arial" w:cs="Arial"/>
              </w:rPr>
            </w:pPr>
            <w:r>
              <w:rPr>
                <w:rFonts w:ascii="Arial" w:hAnsi="Arial" w:cs="Arial"/>
              </w:rPr>
              <w:fldChar w:fldCharType="begin"/>
            </w:r>
            <w:r>
              <w:rPr>
                <w:rFonts w:ascii="Arial" w:hAnsi="Arial" w:cs="Arial"/>
              </w:rPr>
              <w:instrText xml:space="preserve"> HYPERLINK "https://intranetsp.bournemouth.ac.uk/policy/Immigration%20Regulations%20(Guidance).docx" </w:instrText>
            </w:r>
            <w:r>
              <w:rPr>
                <w:rFonts w:ascii="Arial" w:hAnsi="Arial" w:cs="Arial"/>
              </w:rPr>
            </w:r>
            <w:r>
              <w:rPr>
                <w:rFonts w:ascii="Arial" w:hAnsi="Arial" w:cs="Arial"/>
              </w:rPr>
              <w:fldChar w:fldCharType="separate"/>
            </w:r>
            <w:r w:rsidR="00163E20" w:rsidRPr="000D699D">
              <w:rPr>
                <w:rStyle w:val="Hyperlink"/>
                <w:rFonts w:ascii="Arial" w:hAnsi="Arial" w:cs="Arial"/>
              </w:rPr>
              <w:t>Immigration Regulation (Guidance)</w:t>
            </w:r>
          </w:p>
          <w:p w14:paraId="4C8DF630" w14:textId="60A2154A" w:rsidR="00163E20" w:rsidRPr="00AE0671" w:rsidRDefault="000D699D" w:rsidP="00164EF5">
            <w:pPr>
              <w:rPr>
                <w:rStyle w:val="Hyperlink"/>
                <w:rFonts w:ascii="Arial" w:hAnsi="Arial" w:cs="Arial"/>
              </w:rPr>
            </w:pPr>
            <w:r>
              <w:rPr>
                <w:rFonts w:ascii="Arial" w:hAnsi="Arial" w:cs="Arial"/>
              </w:rPr>
              <w:fldChar w:fldCharType="end"/>
            </w:r>
          </w:p>
          <w:p w14:paraId="7D2A7C28" w14:textId="07AA6AEC" w:rsidR="00163E20" w:rsidRPr="003501CA" w:rsidRDefault="003501CA" w:rsidP="00164EF5">
            <w:pPr>
              <w:rPr>
                <w:rStyle w:val="Hyperlink"/>
                <w:rFonts w:ascii="Arial" w:hAnsi="Arial" w:cs="Arial"/>
              </w:rPr>
            </w:pPr>
            <w:r>
              <w:rPr>
                <w:rFonts w:ascii="Arial" w:hAnsi="Arial" w:cs="Arial"/>
              </w:rPr>
              <w:fldChar w:fldCharType="begin"/>
            </w:r>
            <w:r>
              <w:rPr>
                <w:rFonts w:ascii="Arial" w:hAnsi="Arial" w:cs="Arial"/>
              </w:rPr>
              <w:instrText xml:space="preserve"> HYPERLINK "https://intranetsp.bournemouth.ac.uk/policy/NSS%20BU%20SPINE%202017-18%20ACADEMIC.xlsx" </w:instrText>
            </w:r>
            <w:r>
              <w:rPr>
                <w:rFonts w:ascii="Arial" w:hAnsi="Arial" w:cs="Arial"/>
              </w:rPr>
            </w:r>
            <w:r>
              <w:rPr>
                <w:rFonts w:ascii="Arial" w:hAnsi="Arial" w:cs="Arial"/>
              </w:rPr>
              <w:fldChar w:fldCharType="separate"/>
            </w:r>
            <w:r w:rsidR="00163E20" w:rsidRPr="003501CA">
              <w:rPr>
                <w:rStyle w:val="Hyperlink"/>
                <w:rFonts w:ascii="Arial" w:hAnsi="Arial" w:cs="Arial"/>
              </w:rPr>
              <w:t>Academic pay spine</w:t>
            </w:r>
          </w:p>
          <w:p w14:paraId="61E9F9DF" w14:textId="5E13CC13" w:rsidR="00163E20" w:rsidRDefault="003501CA" w:rsidP="00164EF5">
            <w:pPr>
              <w:rPr>
                <w:rFonts w:ascii="Arial" w:hAnsi="Arial" w:cs="Arial"/>
              </w:rPr>
            </w:pPr>
            <w:r>
              <w:rPr>
                <w:rFonts w:ascii="Arial" w:hAnsi="Arial" w:cs="Arial"/>
              </w:rPr>
              <w:fldChar w:fldCharType="end"/>
            </w:r>
          </w:p>
          <w:p w14:paraId="6823DD11" w14:textId="34C65773" w:rsidR="00163E20" w:rsidRPr="00AE0671" w:rsidRDefault="00000000" w:rsidP="00164EF5">
            <w:pPr>
              <w:rPr>
                <w:rFonts w:ascii="Arial" w:hAnsi="Arial" w:cs="Arial"/>
              </w:rPr>
            </w:pPr>
            <w:hyperlink r:id="rId30" w:history="1">
              <w:r w:rsidR="00163E20" w:rsidRPr="00EE56F2">
                <w:rPr>
                  <w:rStyle w:val="Hyperlink"/>
                  <w:rFonts w:ascii="Arial" w:hAnsi="Arial" w:cs="Arial"/>
                </w:rPr>
                <w:t>Professional Support pay spine</w:t>
              </w:r>
            </w:hyperlink>
          </w:p>
        </w:tc>
      </w:tr>
      <w:tr w:rsidR="00163E20" w:rsidRPr="00AE0671" w14:paraId="38A94662" w14:textId="77777777" w:rsidTr="00164EF5">
        <w:tc>
          <w:tcPr>
            <w:tcW w:w="1905" w:type="dxa"/>
          </w:tcPr>
          <w:p w14:paraId="5B03D3A6" w14:textId="77777777" w:rsidR="00163E20" w:rsidRPr="00AE0671" w:rsidRDefault="00163E20" w:rsidP="00164EF5">
            <w:pPr>
              <w:rPr>
                <w:rFonts w:ascii="Arial" w:hAnsi="Arial" w:cs="Arial"/>
              </w:rPr>
            </w:pPr>
            <w:r w:rsidRPr="00AE0671">
              <w:rPr>
                <w:rFonts w:ascii="Arial" w:hAnsi="Arial" w:cs="Arial"/>
              </w:rPr>
              <w:t>Hourly paid Lecturers</w:t>
            </w:r>
          </w:p>
          <w:p w14:paraId="3CDB6C29" w14:textId="77777777" w:rsidR="00163E20" w:rsidRPr="00AE0671" w:rsidRDefault="00163E20" w:rsidP="00164EF5">
            <w:pPr>
              <w:rPr>
                <w:rFonts w:ascii="Arial" w:hAnsi="Arial" w:cs="Arial"/>
              </w:rPr>
            </w:pPr>
          </w:p>
          <w:p w14:paraId="48D1271A" w14:textId="77777777" w:rsidR="00163E20" w:rsidRDefault="00163E20" w:rsidP="00164EF5">
            <w:pPr>
              <w:rPr>
                <w:rFonts w:ascii="Arial" w:hAnsi="Arial" w:cs="Arial"/>
              </w:rPr>
            </w:pPr>
          </w:p>
          <w:p w14:paraId="1AD5F1DB" w14:textId="77777777" w:rsidR="00163E20" w:rsidRDefault="00163E20" w:rsidP="00164EF5">
            <w:pPr>
              <w:rPr>
                <w:rFonts w:ascii="Arial" w:hAnsi="Arial" w:cs="Arial"/>
              </w:rPr>
            </w:pPr>
          </w:p>
          <w:p w14:paraId="1CAC1722" w14:textId="77777777" w:rsidR="00163E20" w:rsidRDefault="00163E20" w:rsidP="00164EF5">
            <w:pPr>
              <w:rPr>
                <w:rFonts w:ascii="Arial" w:hAnsi="Arial" w:cs="Arial"/>
              </w:rPr>
            </w:pPr>
          </w:p>
          <w:p w14:paraId="11002C27" w14:textId="77777777" w:rsidR="00163E20" w:rsidRDefault="00163E20" w:rsidP="00164EF5">
            <w:pPr>
              <w:rPr>
                <w:rFonts w:ascii="Arial" w:hAnsi="Arial" w:cs="Arial"/>
              </w:rPr>
            </w:pPr>
          </w:p>
          <w:p w14:paraId="4EAA7B81" w14:textId="77777777" w:rsidR="00163E20" w:rsidRDefault="00163E20" w:rsidP="00164EF5">
            <w:pPr>
              <w:rPr>
                <w:rFonts w:ascii="Arial" w:hAnsi="Arial" w:cs="Arial"/>
              </w:rPr>
            </w:pPr>
          </w:p>
          <w:p w14:paraId="7D50EB90" w14:textId="77777777" w:rsidR="00163E20" w:rsidRDefault="00163E20" w:rsidP="00164EF5">
            <w:pPr>
              <w:rPr>
                <w:rFonts w:ascii="Arial" w:hAnsi="Arial" w:cs="Arial"/>
              </w:rPr>
            </w:pPr>
          </w:p>
          <w:p w14:paraId="2469DC24" w14:textId="77777777" w:rsidR="00163E20" w:rsidRDefault="00163E20" w:rsidP="00164EF5">
            <w:pPr>
              <w:rPr>
                <w:rFonts w:ascii="Arial" w:hAnsi="Arial" w:cs="Arial"/>
              </w:rPr>
            </w:pPr>
          </w:p>
          <w:p w14:paraId="0C2F090E" w14:textId="77777777" w:rsidR="00163E20" w:rsidRDefault="00163E20" w:rsidP="00164EF5">
            <w:pPr>
              <w:rPr>
                <w:rFonts w:ascii="Arial" w:hAnsi="Arial" w:cs="Arial"/>
              </w:rPr>
            </w:pPr>
          </w:p>
          <w:p w14:paraId="037B0581" w14:textId="77777777" w:rsidR="00163E20" w:rsidRDefault="00163E20" w:rsidP="00164EF5">
            <w:pPr>
              <w:rPr>
                <w:rFonts w:ascii="Arial" w:hAnsi="Arial" w:cs="Arial"/>
              </w:rPr>
            </w:pPr>
          </w:p>
          <w:p w14:paraId="218EC7CF" w14:textId="77777777" w:rsidR="00163E20" w:rsidRDefault="00163E20" w:rsidP="00164EF5">
            <w:pPr>
              <w:rPr>
                <w:rFonts w:ascii="Arial" w:hAnsi="Arial" w:cs="Arial"/>
              </w:rPr>
            </w:pPr>
          </w:p>
          <w:p w14:paraId="7D940E89" w14:textId="77777777" w:rsidR="00163E20" w:rsidRDefault="00163E20" w:rsidP="00164EF5">
            <w:pPr>
              <w:rPr>
                <w:rFonts w:ascii="Arial" w:hAnsi="Arial" w:cs="Arial"/>
              </w:rPr>
            </w:pPr>
          </w:p>
          <w:p w14:paraId="33FEA2C5" w14:textId="77777777" w:rsidR="00163E20" w:rsidRDefault="00163E20" w:rsidP="00164EF5">
            <w:pPr>
              <w:rPr>
                <w:rFonts w:ascii="Arial" w:hAnsi="Arial" w:cs="Arial"/>
              </w:rPr>
            </w:pPr>
          </w:p>
          <w:p w14:paraId="4AB722ED" w14:textId="77777777" w:rsidR="00163E20" w:rsidRDefault="00163E20" w:rsidP="00164EF5">
            <w:pPr>
              <w:rPr>
                <w:rFonts w:ascii="Arial" w:hAnsi="Arial" w:cs="Arial"/>
              </w:rPr>
            </w:pPr>
          </w:p>
          <w:p w14:paraId="6EC3C340" w14:textId="77777777" w:rsidR="00163E20" w:rsidRDefault="00163E20" w:rsidP="00164EF5">
            <w:pPr>
              <w:rPr>
                <w:rFonts w:ascii="Arial" w:hAnsi="Arial" w:cs="Arial"/>
              </w:rPr>
            </w:pPr>
          </w:p>
          <w:p w14:paraId="67265054" w14:textId="77777777" w:rsidR="00163E20" w:rsidRDefault="00163E20" w:rsidP="00164EF5">
            <w:pPr>
              <w:rPr>
                <w:rFonts w:ascii="Arial" w:hAnsi="Arial" w:cs="Arial"/>
              </w:rPr>
            </w:pPr>
          </w:p>
          <w:p w14:paraId="43E49DE0" w14:textId="77777777" w:rsidR="00163E20" w:rsidRDefault="00163E20" w:rsidP="00164EF5">
            <w:pPr>
              <w:rPr>
                <w:rFonts w:ascii="Arial" w:hAnsi="Arial" w:cs="Arial"/>
              </w:rPr>
            </w:pPr>
          </w:p>
          <w:p w14:paraId="348981C7" w14:textId="77777777" w:rsidR="00163E20" w:rsidRDefault="00163E20" w:rsidP="00164EF5">
            <w:pPr>
              <w:rPr>
                <w:rFonts w:ascii="Arial" w:hAnsi="Arial" w:cs="Arial"/>
              </w:rPr>
            </w:pPr>
          </w:p>
          <w:p w14:paraId="1A447C3F" w14:textId="77777777" w:rsidR="00163E20" w:rsidRDefault="00163E20" w:rsidP="00164EF5">
            <w:pPr>
              <w:rPr>
                <w:rFonts w:ascii="Arial" w:hAnsi="Arial" w:cs="Arial"/>
              </w:rPr>
            </w:pPr>
          </w:p>
          <w:p w14:paraId="505F4544" w14:textId="77777777" w:rsidR="00163E20" w:rsidRDefault="00163E20" w:rsidP="00164EF5">
            <w:pPr>
              <w:rPr>
                <w:rFonts w:ascii="Arial" w:hAnsi="Arial" w:cs="Arial"/>
              </w:rPr>
            </w:pPr>
          </w:p>
          <w:p w14:paraId="4C669663" w14:textId="77777777" w:rsidR="00163E20" w:rsidRPr="00AE0671" w:rsidRDefault="00163E20" w:rsidP="00164EF5">
            <w:pPr>
              <w:rPr>
                <w:rFonts w:ascii="Arial" w:hAnsi="Arial" w:cs="Arial"/>
              </w:rPr>
            </w:pPr>
          </w:p>
        </w:tc>
        <w:tc>
          <w:tcPr>
            <w:tcW w:w="1727" w:type="dxa"/>
          </w:tcPr>
          <w:p w14:paraId="16A43DFE" w14:textId="77777777" w:rsidR="00163E20" w:rsidRPr="00AE0671" w:rsidRDefault="00163E20" w:rsidP="00164EF5">
            <w:pPr>
              <w:rPr>
                <w:rFonts w:ascii="Arial" w:hAnsi="Arial" w:cs="Arial"/>
              </w:rPr>
            </w:pPr>
            <w:r w:rsidRPr="00AE0671">
              <w:rPr>
                <w:rFonts w:ascii="Arial" w:hAnsi="Arial" w:cs="Arial"/>
              </w:rPr>
              <w:t>Hourly paid teaching staff</w:t>
            </w:r>
          </w:p>
        </w:tc>
        <w:tc>
          <w:tcPr>
            <w:tcW w:w="2673" w:type="dxa"/>
          </w:tcPr>
          <w:p w14:paraId="35EAED93" w14:textId="77777777" w:rsidR="00163E20" w:rsidRPr="00AE0671" w:rsidRDefault="00163E20" w:rsidP="00164EF5">
            <w:pPr>
              <w:rPr>
                <w:rFonts w:ascii="Arial" w:hAnsi="Arial" w:cs="Arial"/>
              </w:rPr>
            </w:pPr>
            <w:r w:rsidRPr="00AE0671">
              <w:rPr>
                <w:rFonts w:ascii="Arial" w:hAnsi="Arial" w:cs="Arial"/>
              </w:rPr>
              <w:t>Normally employed to,</w:t>
            </w:r>
          </w:p>
          <w:p w14:paraId="10A8F201" w14:textId="77777777" w:rsidR="00163E20" w:rsidRPr="004F4D38" w:rsidRDefault="00163E20" w:rsidP="00164EF5">
            <w:pPr>
              <w:pStyle w:val="Body"/>
              <w:rPr>
                <w:rFonts w:ascii="Arial" w:eastAsia="Calibri" w:hAnsi="Arial" w:cs="Arial"/>
                <w:color w:val="auto"/>
                <w:sz w:val="20"/>
                <w:szCs w:val="20"/>
                <w:bdr w:val="none" w:sz="0" w:space="0" w:color="auto"/>
                <w:lang w:val="en-GB"/>
              </w:rPr>
            </w:pPr>
            <w:r w:rsidRPr="004F4D38">
              <w:rPr>
                <w:rFonts w:ascii="Arial" w:eastAsia="Calibri" w:hAnsi="Arial" w:cs="Arial"/>
                <w:color w:val="auto"/>
                <w:sz w:val="20"/>
                <w:szCs w:val="20"/>
                <w:bdr w:val="none" w:sz="0" w:space="0" w:color="auto"/>
                <w:lang w:val="en-GB"/>
              </w:rPr>
              <w:t>Cover during; peak workload periods, to respond to changes in student numbers,  sickness absence or maternity absence, where there may be a skills shortage, to teach specialist areas, teach subjects and programmes where demand is highly variable or unknown, cover for full time employees unavailable in the short-term</w:t>
            </w:r>
          </w:p>
          <w:p w14:paraId="3C58BC6C" w14:textId="77777777" w:rsidR="00163E20" w:rsidRPr="00AE0671" w:rsidRDefault="00163E20" w:rsidP="00164EF5">
            <w:pPr>
              <w:rPr>
                <w:rFonts w:ascii="Arial" w:hAnsi="Arial" w:cs="Arial"/>
              </w:rPr>
            </w:pPr>
            <w:r w:rsidRPr="00AE0671">
              <w:rPr>
                <w:rFonts w:ascii="Arial" w:hAnsi="Arial" w:cs="Arial"/>
              </w:rPr>
              <w:t xml:space="preserve">in a particular area or for some specialist ad hoc knowledge required teach specialist modules </w:t>
            </w:r>
          </w:p>
        </w:tc>
        <w:tc>
          <w:tcPr>
            <w:tcW w:w="1782" w:type="dxa"/>
          </w:tcPr>
          <w:p w14:paraId="33414D95" w14:textId="77777777" w:rsidR="00163E20" w:rsidRDefault="00163E20" w:rsidP="00164EF5">
            <w:pPr>
              <w:rPr>
                <w:rFonts w:ascii="Arial" w:hAnsi="Arial" w:cs="Arial"/>
              </w:rPr>
            </w:pPr>
            <w:r w:rsidRPr="00AE0671">
              <w:rPr>
                <w:rFonts w:ascii="Arial" w:hAnsi="Arial" w:cs="Arial"/>
              </w:rPr>
              <w:t xml:space="preserve">Hourly paid </w:t>
            </w:r>
            <w:proofErr w:type="gramStart"/>
            <w:r w:rsidRPr="00AE0671">
              <w:rPr>
                <w:rFonts w:ascii="Arial" w:hAnsi="Arial" w:cs="Arial"/>
              </w:rPr>
              <w:t>lecturers</w:t>
            </w:r>
            <w:proofErr w:type="gramEnd"/>
            <w:r w:rsidRPr="00AE0671">
              <w:rPr>
                <w:rFonts w:ascii="Arial" w:hAnsi="Arial" w:cs="Arial"/>
              </w:rPr>
              <w:t xml:space="preserve"> contract and terms and conditions issued. </w:t>
            </w:r>
          </w:p>
          <w:p w14:paraId="17BFD805" w14:textId="77777777" w:rsidR="00101C7C" w:rsidRDefault="00101C7C" w:rsidP="00164EF5">
            <w:pPr>
              <w:rPr>
                <w:rFonts w:ascii="Arial" w:hAnsi="Arial" w:cs="Arial"/>
              </w:rPr>
            </w:pPr>
          </w:p>
          <w:p w14:paraId="5F86FE02" w14:textId="58CB8A50" w:rsidR="00101C7C" w:rsidRPr="00AE0671" w:rsidRDefault="00101C7C" w:rsidP="00164EF5">
            <w:pPr>
              <w:rPr>
                <w:rFonts w:ascii="Arial" w:hAnsi="Arial" w:cs="Arial"/>
              </w:rPr>
            </w:pPr>
            <w:r w:rsidRPr="00101C7C">
              <w:rPr>
                <w:rFonts w:ascii="Arial" w:hAnsi="Arial" w:cs="Arial"/>
              </w:rPr>
              <w:t xml:space="preserve">A guaranteed minimum number of hours will be offered. BU do not engage employees via </w:t>
            </w:r>
            <w:proofErr w:type="gramStart"/>
            <w:r w:rsidRPr="00101C7C">
              <w:rPr>
                <w:rFonts w:ascii="Arial" w:hAnsi="Arial" w:cs="Arial"/>
              </w:rPr>
              <w:t>zero hour</w:t>
            </w:r>
            <w:proofErr w:type="gramEnd"/>
            <w:r w:rsidRPr="00101C7C">
              <w:rPr>
                <w:rFonts w:ascii="Arial" w:hAnsi="Arial" w:cs="Arial"/>
              </w:rPr>
              <w:t xml:space="preserve"> contracts.</w:t>
            </w:r>
          </w:p>
          <w:p w14:paraId="6B4A1881" w14:textId="77777777" w:rsidR="00163E20" w:rsidRPr="00AE0671" w:rsidRDefault="00163E20" w:rsidP="00164EF5">
            <w:pPr>
              <w:rPr>
                <w:rFonts w:ascii="Arial" w:hAnsi="Arial" w:cs="Arial"/>
                <w:color w:val="FF0000"/>
              </w:rPr>
            </w:pPr>
          </w:p>
          <w:p w14:paraId="149B02BA" w14:textId="77777777" w:rsidR="00163E20" w:rsidRPr="00AE0671" w:rsidRDefault="00163E20" w:rsidP="00164EF5">
            <w:pPr>
              <w:rPr>
                <w:rFonts w:ascii="Arial" w:hAnsi="Arial" w:cs="Arial"/>
              </w:rPr>
            </w:pPr>
          </w:p>
        </w:tc>
        <w:tc>
          <w:tcPr>
            <w:tcW w:w="2262" w:type="dxa"/>
          </w:tcPr>
          <w:p w14:paraId="19C468C6" w14:textId="38904182" w:rsidR="00163E20" w:rsidRPr="00AE0671" w:rsidRDefault="00163E20" w:rsidP="00164EF5">
            <w:pPr>
              <w:rPr>
                <w:rFonts w:ascii="Arial" w:hAnsi="Arial" w:cs="Arial"/>
              </w:rPr>
            </w:pPr>
            <w:r w:rsidRPr="00AE0671">
              <w:rPr>
                <w:rFonts w:ascii="Arial" w:hAnsi="Arial" w:cs="Arial"/>
              </w:rPr>
              <w:t xml:space="preserve">All appointments are subject to the </w:t>
            </w:r>
            <w:hyperlink r:id="rId31" w:history="1">
              <w:r w:rsidR="008302B7" w:rsidRPr="00C275D6">
                <w:rPr>
                  <w:rStyle w:val="Hyperlink"/>
                  <w:rFonts w:ascii="Arial" w:hAnsi="Arial" w:cs="Arial"/>
                </w:rPr>
                <w:t>Workforce Planning &amp; Recruitment Control Process</w:t>
              </w:r>
            </w:hyperlink>
            <w:r w:rsidRPr="00AE0671">
              <w:rPr>
                <w:rFonts w:ascii="Arial" w:hAnsi="Arial" w:cs="Arial"/>
              </w:rPr>
              <w:t xml:space="preserve"> and </w:t>
            </w:r>
          </w:p>
          <w:p w14:paraId="1EF4272F" w14:textId="5BE0C6F5" w:rsidR="00163E20" w:rsidRPr="003501CA" w:rsidRDefault="003501CA" w:rsidP="00164EF5">
            <w:pPr>
              <w:rPr>
                <w:rStyle w:val="Hyperlink"/>
                <w:rFonts w:ascii="Arial" w:hAnsi="Arial" w:cs="Arial"/>
              </w:rPr>
            </w:pPr>
            <w:r>
              <w:rPr>
                <w:rFonts w:ascii="Arial" w:hAnsi="Arial" w:cs="Arial"/>
              </w:rPr>
              <w:fldChar w:fldCharType="begin"/>
            </w:r>
            <w:r>
              <w:rPr>
                <w:rFonts w:ascii="Arial" w:hAnsi="Arial" w:cs="Arial"/>
              </w:rPr>
              <w:instrText xml:space="preserve"> HYPERLINK "https://intranetsp.bournemouth.ac.uk/policy/Guidance%20G%20-%20Hourly%20Paid%20Lecturer%20-%202017.docx" </w:instrText>
            </w:r>
            <w:r>
              <w:rPr>
                <w:rFonts w:ascii="Arial" w:hAnsi="Arial" w:cs="Arial"/>
              </w:rPr>
            </w:r>
            <w:r>
              <w:rPr>
                <w:rFonts w:ascii="Arial" w:hAnsi="Arial" w:cs="Arial"/>
              </w:rPr>
              <w:fldChar w:fldCharType="separate"/>
            </w:r>
            <w:r w:rsidR="00163E20" w:rsidRPr="003501CA">
              <w:rPr>
                <w:rStyle w:val="Hyperlink"/>
                <w:rFonts w:ascii="Arial" w:hAnsi="Arial" w:cs="Arial"/>
              </w:rPr>
              <w:t>Hourly Paid Lecturers guidance</w:t>
            </w:r>
          </w:p>
          <w:p w14:paraId="178FF2D8" w14:textId="61794339" w:rsidR="00163E20" w:rsidRPr="00AE0671" w:rsidRDefault="003501CA" w:rsidP="00164EF5">
            <w:pPr>
              <w:rPr>
                <w:rFonts w:ascii="Arial" w:hAnsi="Arial" w:cs="Arial"/>
                <w:color w:val="FF0000"/>
              </w:rPr>
            </w:pPr>
            <w:r>
              <w:rPr>
                <w:rFonts w:ascii="Arial" w:hAnsi="Arial" w:cs="Arial"/>
              </w:rPr>
              <w:fldChar w:fldCharType="end"/>
            </w:r>
          </w:p>
          <w:p w14:paraId="086407DD" w14:textId="7A762919" w:rsidR="00163E20" w:rsidRPr="000D699D" w:rsidRDefault="000D699D" w:rsidP="00164EF5">
            <w:pPr>
              <w:rPr>
                <w:rStyle w:val="Hyperlink"/>
                <w:rFonts w:ascii="Arial" w:hAnsi="Arial" w:cs="Arial"/>
              </w:rPr>
            </w:pPr>
            <w:r>
              <w:rPr>
                <w:rFonts w:ascii="Arial" w:hAnsi="Arial" w:cs="Arial"/>
              </w:rPr>
              <w:fldChar w:fldCharType="begin"/>
            </w:r>
            <w:r>
              <w:rPr>
                <w:rFonts w:ascii="Arial" w:hAnsi="Arial" w:cs="Arial"/>
              </w:rPr>
              <w:instrText xml:space="preserve"> HYPERLINK "https://intranetsp.bournemouth.ac.uk/policy/Immigration%20Regulations%20(Guidance).docx" </w:instrText>
            </w:r>
            <w:r>
              <w:rPr>
                <w:rFonts w:ascii="Arial" w:hAnsi="Arial" w:cs="Arial"/>
              </w:rPr>
            </w:r>
            <w:r>
              <w:rPr>
                <w:rFonts w:ascii="Arial" w:hAnsi="Arial" w:cs="Arial"/>
              </w:rPr>
              <w:fldChar w:fldCharType="separate"/>
            </w:r>
            <w:r w:rsidR="00163E20" w:rsidRPr="000D699D">
              <w:rPr>
                <w:rStyle w:val="Hyperlink"/>
                <w:rFonts w:ascii="Arial" w:hAnsi="Arial" w:cs="Arial"/>
              </w:rPr>
              <w:t>Immigration Regulation (Guidance)</w:t>
            </w:r>
          </w:p>
          <w:p w14:paraId="008E5007" w14:textId="3670611C" w:rsidR="00163E20" w:rsidRPr="00AE0671" w:rsidRDefault="000D699D" w:rsidP="00164EF5">
            <w:pPr>
              <w:rPr>
                <w:rStyle w:val="Hyperlink"/>
                <w:rFonts w:ascii="Arial" w:hAnsi="Arial" w:cs="Arial"/>
              </w:rPr>
            </w:pPr>
            <w:r>
              <w:rPr>
                <w:rFonts w:ascii="Arial" w:hAnsi="Arial" w:cs="Arial"/>
              </w:rPr>
              <w:fldChar w:fldCharType="end"/>
            </w:r>
          </w:p>
          <w:p w14:paraId="6EA0CC7F" w14:textId="25187B8A" w:rsidR="00163E20" w:rsidRPr="00027377" w:rsidRDefault="00027377" w:rsidP="00164EF5">
            <w:pPr>
              <w:rPr>
                <w:rStyle w:val="Hyperlink"/>
                <w:rFonts w:ascii="Arial" w:hAnsi="Arial" w:cs="Arial"/>
              </w:rPr>
            </w:pPr>
            <w:r>
              <w:rPr>
                <w:rFonts w:ascii="Arial" w:hAnsi="Arial" w:cs="Arial"/>
              </w:rPr>
              <w:fldChar w:fldCharType="begin"/>
            </w:r>
            <w:r>
              <w:rPr>
                <w:rFonts w:ascii="Arial" w:hAnsi="Arial" w:cs="Arial"/>
              </w:rPr>
              <w:instrText xml:space="preserve"> HYPERLINK "https://intranetsp.bournemouth.ac.uk/policy/NSS%20BU%20SPINE%202017-18%20ACADEMIC.xlsx" </w:instrText>
            </w:r>
            <w:r>
              <w:rPr>
                <w:rFonts w:ascii="Arial" w:hAnsi="Arial" w:cs="Arial"/>
              </w:rPr>
            </w:r>
            <w:r>
              <w:rPr>
                <w:rFonts w:ascii="Arial" w:hAnsi="Arial" w:cs="Arial"/>
              </w:rPr>
              <w:fldChar w:fldCharType="separate"/>
            </w:r>
            <w:r w:rsidR="00163E20" w:rsidRPr="00027377">
              <w:rPr>
                <w:rStyle w:val="Hyperlink"/>
                <w:rFonts w:ascii="Arial" w:hAnsi="Arial" w:cs="Arial"/>
              </w:rPr>
              <w:t>Academic pay spine</w:t>
            </w:r>
          </w:p>
          <w:p w14:paraId="29D20792" w14:textId="1587150A" w:rsidR="00163E20" w:rsidRDefault="00027377" w:rsidP="00164EF5">
            <w:pPr>
              <w:rPr>
                <w:rFonts w:ascii="Arial" w:hAnsi="Arial" w:cs="Arial"/>
              </w:rPr>
            </w:pPr>
            <w:r>
              <w:rPr>
                <w:rFonts w:ascii="Arial" w:hAnsi="Arial" w:cs="Arial"/>
              </w:rPr>
              <w:fldChar w:fldCharType="end"/>
            </w:r>
          </w:p>
          <w:p w14:paraId="79792C66" w14:textId="77777777" w:rsidR="00163E20" w:rsidRPr="00AE0671" w:rsidRDefault="00163E20" w:rsidP="00164EF5">
            <w:pPr>
              <w:rPr>
                <w:rFonts w:ascii="Arial" w:hAnsi="Arial" w:cs="Arial"/>
              </w:rPr>
            </w:pPr>
          </w:p>
        </w:tc>
      </w:tr>
      <w:tr w:rsidR="00163E20" w:rsidRPr="00AE0671" w14:paraId="10A11FA7" w14:textId="77777777" w:rsidTr="00164EF5">
        <w:tc>
          <w:tcPr>
            <w:tcW w:w="1905" w:type="dxa"/>
          </w:tcPr>
          <w:p w14:paraId="50FDE4B5" w14:textId="77777777" w:rsidR="00163E20" w:rsidRPr="00AE0671" w:rsidRDefault="00163E20" w:rsidP="00164EF5">
            <w:pPr>
              <w:rPr>
                <w:rFonts w:ascii="Arial" w:hAnsi="Arial" w:cs="Arial"/>
              </w:rPr>
            </w:pPr>
            <w:r w:rsidRPr="00AE0671">
              <w:rPr>
                <w:rFonts w:ascii="Arial" w:hAnsi="Arial" w:cs="Arial"/>
              </w:rPr>
              <w:lastRenderedPageBreak/>
              <w:t>Hourly paid professional and support roles</w:t>
            </w:r>
          </w:p>
          <w:p w14:paraId="373BDC0E" w14:textId="77777777" w:rsidR="00163E20" w:rsidRPr="00AE0671" w:rsidRDefault="00163E20" w:rsidP="00164EF5">
            <w:pPr>
              <w:rPr>
                <w:rFonts w:ascii="Arial" w:hAnsi="Arial" w:cs="Arial"/>
              </w:rPr>
            </w:pPr>
          </w:p>
          <w:p w14:paraId="0E75D8EF" w14:textId="77777777" w:rsidR="00163E20" w:rsidRPr="00AE0671" w:rsidRDefault="00163E20" w:rsidP="00164EF5">
            <w:pPr>
              <w:rPr>
                <w:rFonts w:ascii="Arial" w:hAnsi="Arial" w:cs="Arial"/>
              </w:rPr>
            </w:pPr>
          </w:p>
        </w:tc>
        <w:tc>
          <w:tcPr>
            <w:tcW w:w="1727" w:type="dxa"/>
          </w:tcPr>
          <w:p w14:paraId="5A10061D" w14:textId="77777777" w:rsidR="00163E20" w:rsidRPr="00AE0671" w:rsidRDefault="00163E20" w:rsidP="00164EF5">
            <w:pPr>
              <w:rPr>
                <w:rFonts w:ascii="Arial" w:hAnsi="Arial" w:cs="Arial"/>
              </w:rPr>
            </w:pPr>
            <w:r w:rsidRPr="00AE0671">
              <w:rPr>
                <w:rFonts w:ascii="Arial" w:hAnsi="Arial" w:cs="Arial"/>
              </w:rPr>
              <w:t>Administrative assistance, technical assistance, research assistance, exam invigilators etc.</w:t>
            </w:r>
          </w:p>
        </w:tc>
        <w:tc>
          <w:tcPr>
            <w:tcW w:w="2673" w:type="dxa"/>
          </w:tcPr>
          <w:p w14:paraId="33C776B4" w14:textId="77777777" w:rsidR="00163E20" w:rsidRPr="00AE0671" w:rsidRDefault="00163E20" w:rsidP="00164EF5">
            <w:pPr>
              <w:rPr>
                <w:rFonts w:ascii="Arial" w:hAnsi="Arial" w:cs="Arial"/>
              </w:rPr>
            </w:pPr>
            <w:r w:rsidRPr="00AE0671">
              <w:rPr>
                <w:rFonts w:ascii="Arial" w:hAnsi="Arial" w:cs="Arial"/>
              </w:rPr>
              <w:t xml:space="preserve">Engaged where it is necessary to fill a short term vacancy or to cover peak workload periods. </w:t>
            </w:r>
          </w:p>
        </w:tc>
        <w:tc>
          <w:tcPr>
            <w:tcW w:w="1782" w:type="dxa"/>
          </w:tcPr>
          <w:p w14:paraId="15150E51" w14:textId="77777777" w:rsidR="00163E20" w:rsidRDefault="00163E20" w:rsidP="00164EF5">
            <w:pPr>
              <w:rPr>
                <w:rFonts w:ascii="Arial" w:hAnsi="Arial" w:cs="Arial"/>
                <w:color w:val="FF0000"/>
              </w:rPr>
            </w:pPr>
            <w:r w:rsidRPr="00AE0671">
              <w:rPr>
                <w:rFonts w:ascii="Arial" w:hAnsi="Arial" w:cs="Arial"/>
              </w:rPr>
              <w:t xml:space="preserve">Hourly paid professional and </w:t>
            </w:r>
            <w:r w:rsidRPr="00101C7C">
              <w:rPr>
                <w:rFonts w:ascii="Arial" w:hAnsi="Arial" w:cs="Arial"/>
              </w:rPr>
              <w:t>support contract to be issued.</w:t>
            </w:r>
          </w:p>
          <w:p w14:paraId="31244592" w14:textId="77777777" w:rsidR="00101C7C" w:rsidRPr="00101C7C" w:rsidRDefault="00101C7C" w:rsidP="00164EF5">
            <w:pPr>
              <w:rPr>
                <w:rFonts w:ascii="Arial" w:hAnsi="Arial" w:cs="Arial"/>
              </w:rPr>
            </w:pPr>
          </w:p>
          <w:p w14:paraId="0621AE03" w14:textId="578DB519" w:rsidR="00101C7C" w:rsidRPr="00AE0671" w:rsidRDefault="00101C7C" w:rsidP="00164EF5">
            <w:pPr>
              <w:rPr>
                <w:rFonts w:ascii="Arial" w:hAnsi="Arial" w:cs="Arial"/>
              </w:rPr>
            </w:pPr>
            <w:r w:rsidRPr="00101C7C">
              <w:rPr>
                <w:rFonts w:ascii="Arial" w:hAnsi="Arial" w:cs="Arial"/>
              </w:rPr>
              <w:t xml:space="preserve">A guaranteed minimum number of hours will be offered. BU do not engage employees via </w:t>
            </w:r>
            <w:proofErr w:type="gramStart"/>
            <w:r w:rsidRPr="00101C7C">
              <w:rPr>
                <w:rFonts w:ascii="Arial" w:hAnsi="Arial" w:cs="Arial"/>
              </w:rPr>
              <w:t>zero hour</w:t>
            </w:r>
            <w:proofErr w:type="gramEnd"/>
            <w:r w:rsidRPr="00101C7C">
              <w:rPr>
                <w:rFonts w:ascii="Arial" w:hAnsi="Arial" w:cs="Arial"/>
              </w:rPr>
              <w:t xml:space="preserve"> contracts.</w:t>
            </w:r>
          </w:p>
        </w:tc>
        <w:tc>
          <w:tcPr>
            <w:tcW w:w="2262" w:type="dxa"/>
          </w:tcPr>
          <w:p w14:paraId="551D5BAA" w14:textId="4B8E813F" w:rsidR="00163E20" w:rsidRDefault="00163E20" w:rsidP="00164EF5">
            <w:pPr>
              <w:rPr>
                <w:rFonts w:ascii="Arial" w:hAnsi="Arial" w:cs="Arial"/>
                <w:color w:val="FF0000"/>
              </w:rPr>
            </w:pPr>
            <w:r w:rsidRPr="00AE0671">
              <w:rPr>
                <w:rFonts w:ascii="Arial" w:hAnsi="Arial" w:cs="Arial"/>
              </w:rPr>
              <w:t xml:space="preserve">All appointments are subject to the </w:t>
            </w:r>
            <w:hyperlink r:id="rId32" w:history="1">
              <w:r w:rsidR="008302B7" w:rsidRPr="00C275D6">
                <w:rPr>
                  <w:rStyle w:val="Hyperlink"/>
                  <w:rFonts w:ascii="Arial" w:hAnsi="Arial" w:cs="Arial"/>
                </w:rPr>
                <w:t>Workforce Planning &amp; Recruitment Control Process</w:t>
              </w:r>
            </w:hyperlink>
            <w:r w:rsidRPr="00AE0671">
              <w:rPr>
                <w:rFonts w:ascii="Arial" w:hAnsi="Arial" w:cs="Arial"/>
              </w:rPr>
              <w:t xml:space="preserve"> and </w:t>
            </w:r>
            <w:hyperlink r:id="rId33" w:history="1">
              <w:r w:rsidRPr="004F6EEC">
                <w:rPr>
                  <w:rStyle w:val="Hyperlink"/>
                  <w:rFonts w:ascii="Arial" w:hAnsi="Arial" w:cs="Arial"/>
                </w:rPr>
                <w:t>Hourly Paid Professional and Support Roles guidance</w:t>
              </w:r>
            </w:hyperlink>
          </w:p>
          <w:p w14:paraId="625279E6" w14:textId="77777777" w:rsidR="00163E20" w:rsidRPr="00AE0671" w:rsidRDefault="00163E20" w:rsidP="00164EF5">
            <w:pPr>
              <w:rPr>
                <w:rFonts w:ascii="Arial" w:hAnsi="Arial" w:cs="Arial"/>
                <w:color w:val="FF0000"/>
              </w:rPr>
            </w:pPr>
          </w:p>
          <w:p w14:paraId="111B5109" w14:textId="6AE46102" w:rsidR="00163E20" w:rsidRPr="000D699D" w:rsidRDefault="000D699D" w:rsidP="00164EF5">
            <w:pPr>
              <w:rPr>
                <w:rStyle w:val="Hyperlink"/>
                <w:rFonts w:ascii="Arial" w:hAnsi="Arial" w:cs="Arial"/>
              </w:rPr>
            </w:pPr>
            <w:r>
              <w:rPr>
                <w:rFonts w:ascii="Arial" w:hAnsi="Arial" w:cs="Arial"/>
              </w:rPr>
              <w:fldChar w:fldCharType="begin"/>
            </w:r>
            <w:r>
              <w:rPr>
                <w:rFonts w:ascii="Arial" w:hAnsi="Arial" w:cs="Arial"/>
              </w:rPr>
              <w:instrText xml:space="preserve"> HYPERLINK "https://intranetsp.bournemouth.ac.uk/policy/Immigration%20Regulations%20(Guidance).docx" </w:instrText>
            </w:r>
            <w:r>
              <w:rPr>
                <w:rFonts w:ascii="Arial" w:hAnsi="Arial" w:cs="Arial"/>
              </w:rPr>
            </w:r>
            <w:r>
              <w:rPr>
                <w:rFonts w:ascii="Arial" w:hAnsi="Arial" w:cs="Arial"/>
              </w:rPr>
              <w:fldChar w:fldCharType="separate"/>
            </w:r>
            <w:r w:rsidR="00163E20" w:rsidRPr="000D699D">
              <w:rPr>
                <w:rStyle w:val="Hyperlink"/>
                <w:rFonts w:ascii="Arial" w:hAnsi="Arial" w:cs="Arial"/>
              </w:rPr>
              <w:t>Immigration Regulation (Guidance)</w:t>
            </w:r>
          </w:p>
          <w:p w14:paraId="60008FFF" w14:textId="6A97C025" w:rsidR="00163E20" w:rsidRPr="00AE0671" w:rsidRDefault="000D699D" w:rsidP="00164EF5">
            <w:pPr>
              <w:rPr>
                <w:rFonts w:ascii="Arial" w:hAnsi="Arial" w:cs="Arial"/>
              </w:rPr>
            </w:pPr>
            <w:r>
              <w:rPr>
                <w:rFonts w:ascii="Arial" w:hAnsi="Arial" w:cs="Arial"/>
              </w:rPr>
              <w:fldChar w:fldCharType="end"/>
            </w:r>
          </w:p>
        </w:tc>
      </w:tr>
    </w:tbl>
    <w:p w14:paraId="1048005E" w14:textId="77777777" w:rsidR="00163E20" w:rsidRPr="00AE0671" w:rsidRDefault="00163E20" w:rsidP="00163E20">
      <w:pPr>
        <w:spacing w:after="0" w:line="240" w:lineRule="auto"/>
        <w:rPr>
          <w:rFonts w:ascii="Arial" w:hAnsi="Arial" w:cs="Arial"/>
        </w:rPr>
      </w:pPr>
    </w:p>
    <w:p w14:paraId="3542E08E" w14:textId="77777777" w:rsidR="00163E20" w:rsidRPr="00AE0671" w:rsidRDefault="00163E20" w:rsidP="00163E20">
      <w:pPr>
        <w:spacing w:after="0" w:line="240" w:lineRule="auto"/>
        <w:rPr>
          <w:rFonts w:ascii="Arial" w:hAnsi="Arial" w:cs="Arial"/>
        </w:rPr>
      </w:pPr>
    </w:p>
    <w:p w14:paraId="61AD6939" w14:textId="77777777" w:rsidR="00163E20" w:rsidRPr="004545AC" w:rsidRDefault="00163E20" w:rsidP="00163E20">
      <w:pPr>
        <w:spacing w:after="0" w:line="240" w:lineRule="auto"/>
        <w:rPr>
          <w:rFonts w:ascii="Arial" w:hAnsi="Arial" w:cs="Arial"/>
          <w:b/>
          <w:u w:val="single"/>
        </w:rPr>
      </w:pPr>
      <w:r w:rsidRPr="004545AC">
        <w:rPr>
          <w:rFonts w:ascii="Arial" w:hAnsi="Arial" w:cs="Arial"/>
          <w:b/>
          <w:u w:val="single"/>
        </w:rPr>
        <w:t>Self Employed</w:t>
      </w:r>
    </w:p>
    <w:p w14:paraId="54AA8E0A" w14:textId="77777777" w:rsidR="00163E20" w:rsidRPr="00AE0671" w:rsidRDefault="00163E20" w:rsidP="00163E20">
      <w:pPr>
        <w:spacing w:after="0" w:line="240" w:lineRule="auto"/>
        <w:rPr>
          <w:rFonts w:ascii="Arial" w:hAnsi="Arial" w:cs="Arial"/>
        </w:rPr>
      </w:pPr>
    </w:p>
    <w:tbl>
      <w:tblPr>
        <w:tblStyle w:val="TableGrid"/>
        <w:tblW w:w="9923" w:type="dxa"/>
        <w:tblInd w:w="-176" w:type="dxa"/>
        <w:tblLook w:val="04A0" w:firstRow="1" w:lastRow="0" w:firstColumn="1" w:lastColumn="0" w:noHBand="0" w:noVBand="1"/>
      </w:tblPr>
      <w:tblGrid>
        <w:gridCol w:w="1828"/>
        <w:gridCol w:w="1686"/>
        <w:gridCol w:w="2658"/>
        <w:gridCol w:w="1784"/>
        <w:gridCol w:w="1967"/>
      </w:tblGrid>
      <w:tr w:rsidR="00163E20" w:rsidRPr="00AE0671" w14:paraId="5ED8200E" w14:textId="77777777" w:rsidTr="00164EF5">
        <w:tc>
          <w:tcPr>
            <w:tcW w:w="1844" w:type="dxa"/>
            <w:shd w:val="clear" w:color="auto" w:fill="D9D9D9" w:themeFill="background1" w:themeFillShade="D9"/>
          </w:tcPr>
          <w:p w14:paraId="2E1809C6" w14:textId="77777777" w:rsidR="00163E20" w:rsidRPr="00AE0671" w:rsidRDefault="00163E20" w:rsidP="00164EF5">
            <w:pPr>
              <w:rPr>
                <w:rFonts w:ascii="Arial" w:hAnsi="Arial" w:cs="Arial"/>
              </w:rPr>
            </w:pPr>
            <w:r w:rsidRPr="00AE0671">
              <w:rPr>
                <w:rFonts w:ascii="Arial" w:hAnsi="Arial" w:cs="Arial"/>
              </w:rPr>
              <w:t>Employment Group</w:t>
            </w:r>
          </w:p>
        </w:tc>
        <w:tc>
          <w:tcPr>
            <w:tcW w:w="1701" w:type="dxa"/>
            <w:shd w:val="clear" w:color="auto" w:fill="D9D9D9" w:themeFill="background1" w:themeFillShade="D9"/>
          </w:tcPr>
          <w:p w14:paraId="6B3BB93C" w14:textId="77777777" w:rsidR="00163E20" w:rsidRPr="00AE0671" w:rsidRDefault="00163E20" w:rsidP="00164EF5">
            <w:pPr>
              <w:rPr>
                <w:rFonts w:ascii="Arial" w:hAnsi="Arial" w:cs="Arial"/>
              </w:rPr>
            </w:pPr>
            <w:r w:rsidRPr="00AE0671">
              <w:rPr>
                <w:rFonts w:ascii="Arial" w:hAnsi="Arial" w:cs="Arial"/>
              </w:rPr>
              <w:t>Example Roles</w:t>
            </w:r>
          </w:p>
        </w:tc>
        <w:tc>
          <w:tcPr>
            <w:tcW w:w="2693" w:type="dxa"/>
            <w:shd w:val="clear" w:color="auto" w:fill="D9D9D9" w:themeFill="background1" w:themeFillShade="D9"/>
          </w:tcPr>
          <w:p w14:paraId="6D3E1780" w14:textId="77777777" w:rsidR="00163E20" w:rsidRPr="00AE0671" w:rsidRDefault="00163E20" w:rsidP="00164EF5">
            <w:pPr>
              <w:rPr>
                <w:rFonts w:ascii="Arial" w:hAnsi="Arial" w:cs="Arial"/>
              </w:rPr>
            </w:pPr>
            <w:r w:rsidRPr="00AE0671">
              <w:rPr>
                <w:rFonts w:ascii="Arial" w:hAnsi="Arial" w:cs="Arial"/>
              </w:rPr>
              <w:t>Characteristics</w:t>
            </w:r>
          </w:p>
        </w:tc>
        <w:tc>
          <w:tcPr>
            <w:tcW w:w="1701" w:type="dxa"/>
            <w:shd w:val="clear" w:color="auto" w:fill="D9D9D9" w:themeFill="background1" w:themeFillShade="D9"/>
          </w:tcPr>
          <w:p w14:paraId="02186823" w14:textId="77777777" w:rsidR="00163E20" w:rsidRPr="00AE0671" w:rsidRDefault="00163E20" w:rsidP="00164EF5">
            <w:pPr>
              <w:rPr>
                <w:rFonts w:ascii="Arial" w:hAnsi="Arial" w:cs="Arial"/>
              </w:rPr>
            </w:pPr>
            <w:r w:rsidRPr="00AE0671">
              <w:rPr>
                <w:rFonts w:ascii="Arial" w:hAnsi="Arial" w:cs="Arial"/>
              </w:rPr>
              <w:t>Contract Type</w:t>
            </w:r>
          </w:p>
        </w:tc>
        <w:tc>
          <w:tcPr>
            <w:tcW w:w="1984" w:type="dxa"/>
            <w:shd w:val="clear" w:color="auto" w:fill="D9D9D9" w:themeFill="background1" w:themeFillShade="D9"/>
          </w:tcPr>
          <w:p w14:paraId="7D5FCA12" w14:textId="77777777" w:rsidR="00163E20" w:rsidRPr="00AE0671" w:rsidRDefault="00163E20" w:rsidP="00164EF5">
            <w:pPr>
              <w:rPr>
                <w:rFonts w:ascii="Arial" w:hAnsi="Arial" w:cs="Arial"/>
              </w:rPr>
            </w:pPr>
            <w:r w:rsidRPr="00AE0671">
              <w:rPr>
                <w:rFonts w:ascii="Arial" w:hAnsi="Arial" w:cs="Arial"/>
              </w:rPr>
              <w:t>Further Guidance</w:t>
            </w:r>
          </w:p>
        </w:tc>
      </w:tr>
      <w:tr w:rsidR="00163E20" w:rsidRPr="00AE0671" w14:paraId="62B612F6" w14:textId="77777777" w:rsidTr="00164EF5">
        <w:tc>
          <w:tcPr>
            <w:tcW w:w="1844" w:type="dxa"/>
          </w:tcPr>
          <w:p w14:paraId="2452B219" w14:textId="77777777" w:rsidR="00163E20" w:rsidRPr="00AE0671" w:rsidRDefault="00163E20" w:rsidP="00164EF5">
            <w:pPr>
              <w:rPr>
                <w:rFonts w:ascii="Arial" w:hAnsi="Arial" w:cs="Arial"/>
              </w:rPr>
            </w:pPr>
            <w:r w:rsidRPr="00AE0671">
              <w:rPr>
                <w:rFonts w:ascii="Arial" w:hAnsi="Arial" w:cs="Arial"/>
              </w:rPr>
              <w:t>Consultants</w:t>
            </w:r>
          </w:p>
          <w:p w14:paraId="138729F9" w14:textId="77777777" w:rsidR="00163E20" w:rsidRPr="00AE0671" w:rsidRDefault="00163E20" w:rsidP="00164EF5">
            <w:pPr>
              <w:rPr>
                <w:rFonts w:ascii="Arial" w:hAnsi="Arial" w:cs="Arial"/>
              </w:rPr>
            </w:pPr>
            <w:r w:rsidRPr="00AE0671">
              <w:rPr>
                <w:rFonts w:ascii="Arial" w:hAnsi="Arial" w:cs="Arial"/>
              </w:rPr>
              <w:t>Contractors</w:t>
            </w:r>
          </w:p>
          <w:p w14:paraId="4361F479" w14:textId="77777777" w:rsidR="00163E20" w:rsidRPr="00AE0671" w:rsidRDefault="00163E20" w:rsidP="00164EF5">
            <w:pPr>
              <w:rPr>
                <w:rFonts w:ascii="Arial" w:hAnsi="Arial" w:cs="Arial"/>
              </w:rPr>
            </w:pPr>
          </w:p>
        </w:tc>
        <w:tc>
          <w:tcPr>
            <w:tcW w:w="1701" w:type="dxa"/>
          </w:tcPr>
          <w:p w14:paraId="1FEC9695" w14:textId="77777777" w:rsidR="00163E20" w:rsidRPr="00AE0671" w:rsidRDefault="00163E20" w:rsidP="00164EF5">
            <w:pPr>
              <w:rPr>
                <w:rFonts w:ascii="Arial" w:hAnsi="Arial" w:cs="Arial"/>
              </w:rPr>
            </w:pPr>
            <w:r w:rsidRPr="00AE0671">
              <w:rPr>
                <w:rFonts w:ascii="Arial" w:hAnsi="Arial" w:cs="Arial"/>
              </w:rPr>
              <w:t>IT contractors</w:t>
            </w:r>
          </w:p>
        </w:tc>
        <w:tc>
          <w:tcPr>
            <w:tcW w:w="2693" w:type="dxa"/>
          </w:tcPr>
          <w:p w14:paraId="525996B0" w14:textId="77777777" w:rsidR="00163E20" w:rsidRPr="00AE0671" w:rsidRDefault="00163E20" w:rsidP="00164EF5">
            <w:pPr>
              <w:rPr>
                <w:rFonts w:ascii="Arial" w:hAnsi="Arial" w:cs="Arial"/>
              </w:rPr>
            </w:pPr>
            <w:r w:rsidRPr="00AE0671">
              <w:rPr>
                <w:rFonts w:ascii="Arial" w:hAnsi="Arial" w:cs="Arial"/>
              </w:rPr>
              <w:t>Individuals normally engaged on an independent consultancy basis through a company for expertise that cannot be gained via normal recruitment processes.</w:t>
            </w:r>
          </w:p>
          <w:p w14:paraId="51F6BF7E" w14:textId="77777777" w:rsidR="00163E20" w:rsidRPr="00AE0671" w:rsidRDefault="00163E20" w:rsidP="00164EF5">
            <w:pPr>
              <w:rPr>
                <w:rFonts w:ascii="Arial" w:hAnsi="Arial" w:cs="Arial"/>
              </w:rPr>
            </w:pPr>
          </w:p>
        </w:tc>
        <w:tc>
          <w:tcPr>
            <w:tcW w:w="1701" w:type="dxa"/>
          </w:tcPr>
          <w:p w14:paraId="021D31A6" w14:textId="77777777" w:rsidR="00163E20" w:rsidRPr="00AE0671" w:rsidRDefault="00163E20" w:rsidP="00164EF5">
            <w:pPr>
              <w:rPr>
                <w:rFonts w:ascii="Arial" w:hAnsi="Arial" w:cs="Arial"/>
              </w:rPr>
            </w:pPr>
            <w:r w:rsidRPr="00AE0671">
              <w:rPr>
                <w:rFonts w:ascii="Arial" w:hAnsi="Arial" w:cs="Arial"/>
              </w:rPr>
              <w:t>Contract for Services issued by Legal Services</w:t>
            </w:r>
          </w:p>
        </w:tc>
        <w:tc>
          <w:tcPr>
            <w:tcW w:w="1984" w:type="dxa"/>
          </w:tcPr>
          <w:p w14:paraId="35065DDC" w14:textId="77777777" w:rsidR="00163E20" w:rsidRPr="00AE0671" w:rsidRDefault="00163E20" w:rsidP="00164EF5">
            <w:pPr>
              <w:rPr>
                <w:rFonts w:ascii="Arial" w:hAnsi="Arial" w:cs="Arial"/>
              </w:rPr>
            </w:pPr>
            <w:r w:rsidRPr="00AE0671">
              <w:rPr>
                <w:rFonts w:ascii="Arial" w:hAnsi="Arial" w:cs="Arial"/>
              </w:rPr>
              <w:t>All appointments are subject to:</w:t>
            </w:r>
          </w:p>
          <w:p w14:paraId="504B8F60" w14:textId="77777777" w:rsidR="00163E20" w:rsidRPr="00AE0671" w:rsidRDefault="00000000" w:rsidP="00164EF5">
            <w:pPr>
              <w:rPr>
                <w:rFonts w:ascii="Arial" w:hAnsi="Arial" w:cs="Arial"/>
              </w:rPr>
            </w:pPr>
            <w:hyperlink r:id="rId34" w:history="1">
              <w:r w:rsidR="00163E20" w:rsidRPr="00AE0671">
                <w:rPr>
                  <w:rStyle w:val="Hyperlink"/>
                  <w:rFonts w:ascii="Arial" w:hAnsi="Arial" w:cs="Arial"/>
                </w:rPr>
                <w:t>Determining Employment Status Guidelines</w:t>
              </w:r>
            </w:hyperlink>
          </w:p>
          <w:p w14:paraId="7DC8272B" w14:textId="77777777" w:rsidR="00163E20" w:rsidRPr="00AE0671" w:rsidRDefault="00163E20" w:rsidP="00164EF5">
            <w:pPr>
              <w:rPr>
                <w:rFonts w:ascii="Arial" w:hAnsi="Arial" w:cs="Arial"/>
              </w:rPr>
            </w:pPr>
          </w:p>
          <w:p w14:paraId="02939FE6" w14:textId="5DF10D6C" w:rsidR="00163E20" w:rsidRPr="00AE0671" w:rsidRDefault="00000000" w:rsidP="00164EF5">
            <w:pPr>
              <w:rPr>
                <w:rFonts w:ascii="Arial" w:hAnsi="Arial" w:cs="Arial"/>
              </w:rPr>
            </w:pPr>
            <w:hyperlink r:id="rId35" w:history="1">
              <w:r w:rsidR="008302B7" w:rsidRPr="00C275D6">
                <w:rPr>
                  <w:rStyle w:val="Hyperlink"/>
                  <w:rFonts w:ascii="Arial" w:hAnsi="Arial" w:cs="Arial"/>
                </w:rPr>
                <w:t>Workforce Planning &amp; Recruitment Control Process</w:t>
              </w:r>
            </w:hyperlink>
            <w:r w:rsidR="00163E20" w:rsidRPr="00AE0671">
              <w:rPr>
                <w:rFonts w:ascii="Arial" w:hAnsi="Arial" w:cs="Arial"/>
              </w:rPr>
              <w:t xml:space="preserve"> </w:t>
            </w:r>
          </w:p>
          <w:p w14:paraId="7469F705" w14:textId="77777777" w:rsidR="00163E20" w:rsidRPr="00AE0671" w:rsidRDefault="00163E20" w:rsidP="00164EF5">
            <w:pPr>
              <w:rPr>
                <w:rFonts w:ascii="Arial" w:hAnsi="Arial" w:cs="Arial"/>
              </w:rPr>
            </w:pPr>
          </w:p>
          <w:p w14:paraId="20366B10" w14:textId="77777777" w:rsidR="00163E20" w:rsidRPr="00AE0671" w:rsidRDefault="00163E20" w:rsidP="00164EF5">
            <w:pPr>
              <w:rPr>
                <w:rFonts w:ascii="Arial" w:hAnsi="Arial" w:cs="Arial"/>
              </w:rPr>
            </w:pPr>
          </w:p>
        </w:tc>
      </w:tr>
      <w:tr w:rsidR="00163E20" w:rsidRPr="00AE0671" w14:paraId="7D4A2DE5" w14:textId="77777777" w:rsidTr="00164EF5">
        <w:tc>
          <w:tcPr>
            <w:tcW w:w="1844" w:type="dxa"/>
          </w:tcPr>
          <w:p w14:paraId="7E025283" w14:textId="77777777" w:rsidR="00163E20" w:rsidRPr="00AE0671" w:rsidRDefault="00163E20" w:rsidP="00164EF5">
            <w:pPr>
              <w:rPr>
                <w:rFonts w:ascii="Arial" w:hAnsi="Arial" w:cs="Arial"/>
              </w:rPr>
            </w:pPr>
            <w:r>
              <w:rPr>
                <w:rFonts w:ascii="Arial" w:hAnsi="Arial" w:cs="Arial"/>
              </w:rPr>
              <w:t>Guest Speaker</w:t>
            </w:r>
          </w:p>
        </w:tc>
        <w:tc>
          <w:tcPr>
            <w:tcW w:w="1701" w:type="dxa"/>
          </w:tcPr>
          <w:p w14:paraId="3A24620D" w14:textId="77777777" w:rsidR="00163E20" w:rsidRPr="00AE0671" w:rsidRDefault="00163E20" w:rsidP="00164EF5">
            <w:pPr>
              <w:rPr>
                <w:rFonts w:ascii="Arial" w:hAnsi="Arial" w:cs="Arial"/>
              </w:rPr>
            </w:pPr>
            <w:r>
              <w:rPr>
                <w:rFonts w:ascii="Arial" w:hAnsi="Arial" w:cs="Arial"/>
              </w:rPr>
              <w:t>Guest Speaker within a Faculty</w:t>
            </w:r>
          </w:p>
        </w:tc>
        <w:tc>
          <w:tcPr>
            <w:tcW w:w="2693" w:type="dxa"/>
          </w:tcPr>
          <w:p w14:paraId="20D26D4F" w14:textId="77777777" w:rsidR="00163E20" w:rsidRPr="00AE0671" w:rsidRDefault="00163E20" w:rsidP="00164EF5">
            <w:pPr>
              <w:rPr>
                <w:rFonts w:ascii="Arial" w:hAnsi="Arial" w:cs="Arial"/>
              </w:rPr>
            </w:pPr>
            <w:r>
              <w:rPr>
                <w:rFonts w:ascii="Arial" w:hAnsi="Arial" w:cs="Arial"/>
              </w:rPr>
              <w:t xml:space="preserve">One off presentation. Whilst the University may specify a broad topic the speaker determines the detail. </w:t>
            </w:r>
          </w:p>
        </w:tc>
        <w:tc>
          <w:tcPr>
            <w:tcW w:w="1701" w:type="dxa"/>
          </w:tcPr>
          <w:p w14:paraId="43B82858" w14:textId="77777777" w:rsidR="00163E20" w:rsidRPr="00AE0671" w:rsidRDefault="00163E20" w:rsidP="00164EF5">
            <w:pPr>
              <w:rPr>
                <w:rFonts w:ascii="Arial" w:hAnsi="Arial" w:cs="Arial"/>
              </w:rPr>
            </w:pPr>
            <w:r>
              <w:rPr>
                <w:rFonts w:ascii="Arial" w:hAnsi="Arial" w:cs="Arial"/>
              </w:rPr>
              <w:t xml:space="preserve">May be paid a one-off Fee and/or expenses via a Consultant/Single Payment Form.  </w:t>
            </w:r>
          </w:p>
        </w:tc>
        <w:tc>
          <w:tcPr>
            <w:tcW w:w="1984" w:type="dxa"/>
          </w:tcPr>
          <w:p w14:paraId="0AF09E19" w14:textId="77777777" w:rsidR="00163E20" w:rsidRPr="00AE0671" w:rsidRDefault="00163E20" w:rsidP="00164EF5">
            <w:pPr>
              <w:rPr>
                <w:rFonts w:ascii="Arial" w:hAnsi="Arial" w:cs="Arial"/>
              </w:rPr>
            </w:pPr>
            <w:r>
              <w:rPr>
                <w:rFonts w:ascii="Arial" w:hAnsi="Arial" w:cs="Arial"/>
              </w:rPr>
              <w:t>S</w:t>
            </w:r>
            <w:r w:rsidRPr="00AE0671">
              <w:rPr>
                <w:rFonts w:ascii="Arial" w:hAnsi="Arial" w:cs="Arial"/>
              </w:rPr>
              <w:t>ubject to:</w:t>
            </w:r>
          </w:p>
          <w:p w14:paraId="4BEDEEA9" w14:textId="77777777" w:rsidR="00163E20" w:rsidRPr="00AE0671" w:rsidRDefault="00000000" w:rsidP="00164EF5">
            <w:pPr>
              <w:rPr>
                <w:rFonts w:ascii="Arial" w:hAnsi="Arial" w:cs="Arial"/>
              </w:rPr>
            </w:pPr>
            <w:hyperlink r:id="rId36" w:history="1">
              <w:r w:rsidR="00163E20" w:rsidRPr="00AE0671">
                <w:rPr>
                  <w:rStyle w:val="Hyperlink"/>
                  <w:rFonts w:ascii="Arial" w:hAnsi="Arial" w:cs="Arial"/>
                </w:rPr>
                <w:t>Determining Employment Status Guidelines</w:t>
              </w:r>
            </w:hyperlink>
          </w:p>
          <w:p w14:paraId="01E9B179" w14:textId="77777777" w:rsidR="00163E20" w:rsidRPr="00AE0671" w:rsidRDefault="00163E20" w:rsidP="00164EF5">
            <w:pPr>
              <w:rPr>
                <w:rFonts w:ascii="Arial" w:hAnsi="Arial" w:cs="Arial"/>
              </w:rPr>
            </w:pPr>
          </w:p>
        </w:tc>
      </w:tr>
    </w:tbl>
    <w:p w14:paraId="21CF9A37" w14:textId="77777777" w:rsidR="00163E20" w:rsidRPr="00AE0671" w:rsidRDefault="00163E20" w:rsidP="00163E20">
      <w:pPr>
        <w:spacing w:after="0" w:line="240" w:lineRule="auto"/>
        <w:rPr>
          <w:rFonts w:ascii="Arial" w:hAnsi="Arial" w:cs="Arial"/>
        </w:rPr>
      </w:pPr>
    </w:p>
    <w:p w14:paraId="345BE94D" w14:textId="77777777" w:rsidR="00163E20" w:rsidRDefault="00163E20" w:rsidP="00163E20">
      <w:pPr>
        <w:spacing w:after="0"/>
        <w:rPr>
          <w:rFonts w:ascii="Arial" w:hAnsi="Arial" w:cs="Arial"/>
          <w:b/>
        </w:rPr>
      </w:pPr>
    </w:p>
    <w:p w14:paraId="39F2C405" w14:textId="77777777" w:rsidR="000C4CBD" w:rsidRPr="00163E20" w:rsidRDefault="000C4CBD" w:rsidP="00163E20"/>
    <w:sectPr w:rsidR="000C4CBD" w:rsidRPr="00163E20" w:rsidSect="0056363C">
      <w:footerReference w:type="default" r:id="rId3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F1D3" w14:textId="77777777" w:rsidR="00395BA2" w:rsidRDefault="00395BA2" w:rsidP="00BF1ACC">
      <w:pPr>
        <w:spacing w:after="0" w:line="240" w:lineRule="auto"/>
      </w:pPr>
      <w:r>
        <w:separator/>
      </w:r>
    </w:p>
  </w:endnote>
  <w:endnote w:type="continuationSeparator" w:id="0">
    <w:p w14:paraId="0855D43A" w14:textId="77777777" w:rsidR="00395BA2" w:rsidRDefault="00395BA2" w:rsidP="00B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204"/>
      <w:docPartObj>
        <w:docPartGallery w:val="Page Numbers (Bottom of Page)"/>
        <w:docPartUnique/>
      </w:docPartObj>
    </w:sdtPr>
    <w:sdtContent>
      <w:p w14:paraId="356E9629" w14:textId="77777777" w:rsidR="008302B7" w:rsidRDefault="008302B7">
        <w:pPr>
          <w:pStyle w:val="Footer"/>
          <w:jc w:val="right"/>
        </w:pPr>
        <w:r>
          <w:fldChar w:fldCharType="begin"/>
        </w:r>
        <w:r>
          <w:instrText xml:space="preserve"> PAGE   \* MERGEFORMAT </w:instrText>
        </w:r>
        <w:r>
          <w:fldChar w:fldCharType="separate"/>
        </w:r>
        <w:r w:rsidR="000A0E55">
          <w:rPr>
            <w:noProof/>
          </w:rPr>
          <w:t>2</w:t>
        </w:r>
        <w:r>
          <w:rPr>
            <w:noProof/>
          </w:rPr>
          <w:fldChar w:fldCharType="end"/>
        </w:r>
      </w:p>
    </w:sdtContent>
  </w:sdt>
  <w:p w14:paraId="356E962A" w14:textId="77777777" w:rsidR="008302B7" w:rsidRDefault="00830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419E" w14:textId="77777777" w:rsidR="00395BA2" w:rsidRDefault="00395BA2" w:rsidP="00BF1ACC">
      <w:pPr>
        <w:spacing w:after="0" w:line="240" w:lineRule="auto"/>
      </w:pPr>
      <w:r>
        <w:separator/>
      </w:r>
    </w:p>
  </w:footnote>
  <w:footnote w:type="continuationSeparator" w:id="0">
    <w:p w14:paraId="3B11F719" w14:textId="77777777" w:rsidR="00395BA2" w:rsidRDefault="00395BA2" w:rsidP="00BF1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7FF"/>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05287455"/>
    <w:multiLevelType w:val="hybridMultilevel"/>
    <w:tmpl w:val="6C5CA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5631BF"/>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 w15:restartNumberingAfterBreak="0">
    <w:nsid w:val="18896E0F"/>
    <w:multiLevelType w:val="hybridMultilevel"/>
    <w:tmpl w:val="FC36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D1832"/>
    <w:multiLevelType w:val="hybridMultilevel"/>
    <w:tmpl w:val="E3BA113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E234E0F"/>
    <w:multiLevelType w:val="multilevel"/>
    <w:tmpl w:val="A998BD7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7D3A4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376B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375E71"/>
    <w:multiLevelType w:val="multilevel"/>
    <w:tmpl w:val="D1CE7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550A35"/>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0" w15:restartNumberingAfterBreak="0">
    <w:nsid w:val="36ED64B7"/>
    <w:multiLevelType w:val="hybridMultilevel"/>
    <w:tmpl w:val="0934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92109"/>
    <w:multiLevelType w:val="hybridMultilevel"/>
    <w:tmpl w:val="0B46F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156B04"/>
    <w:multiLevelType w:val="multilevel"/>
    <w:tmpl w:val="0DF4B1E8"/>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E000E1B"/>
    <w:multiLevelType w:val="hybridMultilevel"/>
    <w:tmpl w:val="851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7124A"/>
    <w:multiLevelType w:val="hybridMultilevel"/>
    <w:tmpl w:val="CA78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B0CAA"/>
    <w:multiLevelType w:val="hybridMultilevel"/>
    <w:tmpl w:val="277E6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6BD5056"/>
    <w:multiLevelType w:val="hybridMultilevel"/>
    <w:tmpl w:val="2B605506"/>
    <w:lvl w:ilvl="0" w:tplc="928A60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F7DFA"/>
    <w:multiLevelType w:val="hybridMultilevel"/>
    <w:tmpl w:val="4DD2FD7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FD1C93"/>
    <w:multiLevelType w:val="multilevel"/>
    <w:tmpl w:val="F71A343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4F694B"/>
    <w:multiLevelType w:val="hybridMultilevel"/>
    <w:tmpl w:val="46D49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2A4DCF"/>
    <w:multiLevelType w:val="hybridMultilevel"/>
    <w:tmpl w:val="0EEE4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5A0BCE"/>
    <w:multiLevelType w:val="hybridMultilevel"/>
    <w:tmpl w:val="444205C8"/>
    <w:lvl w:ilvl="0" w:tplc="86B202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6C5D18"/>
    <w:multiLevelType w:val="multilevel"/>
    <w:tmpl w:val="64C2C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A32F59"/>
    <w:multiLevelType w:val="hybridMultilevel"/>
    <w:tmpl w:val="639A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96557"/>
    <w:multiLevelType w:val="multilevel"/>
    <w:tmpl w:val="1388AF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8660714">
    <w:abstractNumId w:val="4"/>
  </w:num>
  <w:num w:numId="2" w16cid:durableId="1846164072">
    <w:abstractNumId w:val="23"/>
  </w:num>
  <w:num w:numId="3" w16cid:durableId="625040285">
    <w:abstractNumId w:val="16"/>
  </w:num>
  <w:num w:numId="4" w16cid:durableId="1581987106">
    <w:abstractNumId w:val="3"/>
  </w:num>
  <w:num w:numId="5" w16cid:durableId="1026370039">
    <w:abstractNumId w:val="13"/>
  </w:num>
  <w:num w:numId="6" w16cid:durableId="1534265135">
    <w:abstractNumId w:val="17"/>
  </w:num>
  <w:num w:numId="7" w16cid:durableId="1414932658">
    <w:abstractNumId w:val="1"/>
  </w:num>
  <w:num w:numId="8" w16cid:durableId="1888570019">
    <w:abstractNumId w:val="15"/>
  </w:num>
  <w:num w:numId="9" w16cid:durableId="2131630588">
    <w:abstractNumId w:val="14"/>
  </w:num>
  <w:num w:numId="10" w16cid:durableId="300813040">
    <w:abstractNumId w:val="20"/>
  </w:num>
  <w:num w:numId="11" w16cid:durableId="1840266470">
    <w:abstractNumId w:val="2"/>
  </w:num>
  <w:num w:numId="12" w16cid:durableId="969819874">
    <w:abstractNumId w:val="9"/>
  </w:num>
  <w:num w:numId="13" w16cid:durableId="1584953906">
    <w:abstractNumId w:val="0"/>
  </w:num>
  <w:num w:numId="14" w16cid:durableId="2055814286">
    <w:abstractNumId w:val="5"/>
  </w:num>
  <w:num w:numId="15" w16cid:durableId="1617785413">
    <w:abstractNumId w:val="18"/>
  </w:num>
  <w:num w:numId="16" w16cid:durableId="1794788175">
    <w:abstractNumId w:val="11"/>
  </w:num>
  <w:num w:numId="17" w16cid:durableId="1878733695">
    <w:abstractNumId w:val="21"/>
  </w:num>
  <w:num w:numId="18" w16cid:durableId="878203064">
    <w:abstractNumId w:val="10"/>
  </w:num>
  <w:num w:numId="19" w16cid:durableId="2002849335">
    <w:abstractNumId w:val="19"/>
  </w:num>
  <w:num w:numId="20" w16cid:durableId="1752434545">
    <w:abstractNumId w:val="6"/>
  </w:num>
  <w:num w:numId="21" w16cid:durableId="1645311415">
    <w:abstractNumId w:val="22"/>
  </w:num>
  <w:num w:numId="22" w16cid:durableId="1833065253">
    <w:abstractNumId w:val="7"/>
  </w:num>
  <w:num w:numId="23" w16cid:durableId="900405403">
    <w:abstractNumId w:val="8"/>
  </w:num>
  <w:num w:numId="24" w16cid:durableId="1225405854">
    <w:abstractNumId w:val="24"/>
  </w:num>
  <w:num w:numId="25" w16cid:durableId="145517807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96"/>
    <w:rsid w:val="000174F0"/>
    <w:rsid w:val="00027377"/>
    <w:rsid w:val="00045DC1"/>
    <w:rsid w:val="00057321"/>
    <w:rsid w:val="000815C4"/>
    <w:rsid w:val="000A0E55"/>
    <w:rsid w:val="000A1B2B"/>
    <w:rsid w:val="000A3334"/>
    <w:rsid w:val="000A76FE"/>
    <w:rsid w:val="000B5F79"/>
    <w:rsid w:val="000C4CBD"/>
    <w:rsid w:val="000D3383"/>
    <w:rsid w:val="000D699D"/>
    <w:rsid w:val="00101C7C"/>
    <w:rsid w:val="00104E18"/>
    <w:rsid w:val="001200BF"/>
    <w:rsid w:val="00124847"/>
    <w:rsid w:val="00163E20"/>
    <w:rsid w:val="00163E35"/>
    <w:rsid w:val="00164EF5"/>
    <w:rsid w:val="00187EA0"/>
    <w:rsid w:val="00197D70"/>
    <w:rsid w:val="002150F3"/>
    <w:rsid w:val="0026082B"/>
    <w:rsid w:val="0027111E"/>
    <w:rsid w:val="00291BD1"/>
    <w:rsid w:val="002A4479"/>
    <w:rsid w:val="002B1498"/>
    <w:rsid w:val="002C38CE"/>
    <w:rsid w:val="002E0566"/>
    <w:rsid w:val="002F732A"/>
    <w:rsid w:val="00323E78"/>
    <w:rsid w:val="0032427B"/>
    <w:rsid w:val="0032662B"/>
    <w:rsid w:val="0034697D"/>
    <w:rsid w:val="003501CA"/>
    <w:rsid w:val="003620F8"/>
    <w:rsid w:val="00364CBE"/>
    <w:rsid w:val="0036749E"/>
    <w:rsid w:val="00380065"/>
    <w:rsid w:val="00386733"/>
    <w:rsid w:val="00395BA2"/>
    <w:rsid w:val="003F33EC"/>
    <w:rsid w:val="004545AC"/>
    <w:rsid w:val="00462F02"/>
    <w:rsid w:val="0046792E"/>
    <w:rsid w:val="004B2933"/>
    <w:rsid w:val="004B6FCA"/>
    <w:rsid w:val="004F45B5"/>
    <w:rsid w:val="004F6EEC"/>
    <w:rsid w:val="005331EF"/>
    <w:rsid w:val="0053577D"/>
    <w:rsid w:val="00547DB6"/>
    <w:rsid w:val="00562838"/>
    <w:rsid w:val="0056363C"/>
    <w:rsid w:val="005715F3"/>
    <w:rsid w:val="0057390B"/>
    <w:rsid w:val="00583AE7"/>
    <w:rsid w:val="005869A4"/>
    <w:rsid w:val="005D4482"/>
    <w:rsid w:val="005E13C1"/>
    <w:rsid w:val="00610C46"/>
    <w:rsid w:val="00635BD2"/>
    <w:rsid w:val="006647B2"/>
    <w:rsid w:val="006A1725"/>
    <w:rsid w:val="006B7C1A"/>
    <w:rsid w:val="006C38D2"/>
    <w:rsid w:val="006C608E"/>
    <w:rsid w:val="0072226D"/>
    <w:rsid w:val="00730BC6"/>
    <w:rsid w:val="007B639D"/>
    <w:rsid w:val="007F5BEA"/>
    <w:rsid w:val="00802386"/>
    <w:rsid w:val="00816D99"/>
    <w:rsid w:val="00821C95"/>
    <w:rsid w:val="00822111"/>
    <w:rsid w:val="00825E9C"/>
    <w:rsid w:val="008302B7"/>
    <w:rsid w:val="0084360F"/>
    <w:rsid w:val="00846183"/>
    <w:rsid w:val="00861989"/>
    <w:rsid w:val="00872B96"/>
    <w:rsid w:val="0088711E"/>
    <w:rsid w:val="008941BC"/>
    <w:rsid w:val="008A598A"/>
    <w:rsid w:val="008B1638"/>
    <w:rsid w:val="008E44DB"/>
    <w:rsid w:val="009066CA"/>
    <w:rsid w:val="009110ED"/>
    <w:rsid w:val="009572C7"/>
    <w:rsid w:val="00961B08"/>
    <w:rsid w:val="00972D65"/>
    <w:rsid w:val="009A1EB3"/>
    <w:rsid w:val="009D3E5E"/>
    <w:rsid w:val="009E65B1"/>
    <w:rsid w:val="00A0006F"/>
    <w:rsid w:val="00A01873"/>
    <w:rsid w:val="00A20400"/>
    <w:rsid w:val="00A270F8"/>
    <w:rsid w:val="00A46763"/>
    <w:rsid w:val="00A51B1E"/>
    <w:rsid w:val="00AB5A81"/>
    <w:rsid w:val="00B152CF"/>
    <w:rsid w:val="00B15527"/>
    <w:rsid w:val="00B2299C"/>
    <w:rsid w:val="00B249CA"/>
    <w:rsid w:val="00B473FD"/>
    <w:rsid w:val="00B757F4"/>
    <w:rsid w:val="00B81688"/>
    <w:rsid w:val="00B85183"/>
    <w:rsid w:val="00BE6894"/>
    <w:rsid w:val="00BF1ACC"/>
    <w:rsid w:val="00C22083"/>
    <w:rsid w:val="00C275D6"/>
    <w:rsid w:val="00C32E89"/>
    <w:rsid w:val="00C6367B"/>
    <w:rsid w:val="00C763F6"/>
    <w:rsid w:val="00C93B61"/>
    <w:rsid w:val="00CA59EF"/>
    <w:rsid w:val="00CB1420"/>
    <w:rsid w:val="00CD47A9"/>
    <w:rsid w:val="00CF0534"/>
    <w:rsid w:val="00D3656D"/>
    <w:rsid w:val="00D45ED3"/>
    <w:rsid w:val="00D4698C"/>
    <w:rsid w:val="00D47F58"/>
    <w:rsid w:val="00D75561"/>
    <w:rsid w:val="00DC4D5D"/>
    <w:rsid w:val="00DE4B73"/>
    <w:rsid w:val="00E0032A"/>
    <w:rsid w:val="00E02357"/>
    <w:rsid w:val="00E37238"/>
    <w:rsid w:val="00E45B0E"/>
    <w:rsid w:val="00E52A5B"/>
    <w:rsid w:val="00E56834"/>
    <w:rsid w:val="00E71E26"/>
    <w:rsid w:val="00E971CA"/>
    <w:rsid w:val="00EA7684"/>
    <w:rsid w:val="00EB03C3"/>
    <w:rsid w:val="00EB217A"/>
    <w:rsid w:val="00EC7133"/>
    <w:rsid w:val="00EE3E2F"/>
    <w:rsid w:val="00EE56F2"/>
    <w:rsid w:val="00F476E5"/>
    <w:rsid w:val="00F57A5F"/>
    <w:rsid w:val="00FA5AF6"/>
    <w:rsid w:val="00FB23AB"/>
    <w:rsid w:val="00FD1B1F"/>
    <w:rsid w:val="00FE0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585"/>
  <w15:docId w15:val="{69C58F34-1552-436B-8CD8-07C4A5E3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238"/>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38"/>
    <w:rPr>
      <w:rFonts w:ascii="Cambria" w:eastAsia="Times New Roman" w:hAnsi="Cambria" w:cs="Times New Roman"/>
      <w:b/>
      <w:bCs/>
      <w:kern w:val="32"/>
      <w:sz w:val="32"/>
      <w:szCs w:val="32"/>
      <w:lang w:val="x-none" w:eastAsia="en-US"/>
    </w:rPr>
  </w:style>
  <w:style w:type="paragraph" w:styleId="ListParagraph">
    <w:name w:val="List Paragraph"/>
    <w:basedOn w:val="Normal"/>
    <w:link w:val="ListParagraphChar"/>
    <w:uiPriority w:val="34"/>
    <w:qFormat/>
    <w:rsid w:val="003F33EC"/>
    <w:pPr>
      <w:ind w:left="720"/>
      <w:contextualSpacing/>
    </w:pPr>
  </w:style>
  <w:style w:type="character" w:customStyle="1" w:styleId="ListParagraphChar">
    <w:name w:val="List Paragraph Char"/>
    <w:basedOn w:val="DefaultParagraphFont"/>
    <w:link w:val="ListParagraph"/>
    <w:uiPriority w:val="99"/>
    <w:locked/>
    <w:rsid w:val="00E37238"/>
  </w:style>
  <w:style w:type="paragraph" w:styleId="Header">
    <w:name w:val="header"/>
    <w:basedOn w:val="Normal"/>
    <w:link w:val="HeaderChar"/>
    <w:uiPriority w:val="99"/>
    <w:unhideWhenUsed/>
    <w:rsid w:val="00BF1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CC"/>
  </w:style>
  <w:style w:type="paragraph" w:styleId="Footer">
    <w:name w:val="footer"/>
    <w:basedOn w:val="Normal"/>
    <w:link w:val="FooterChar"/>
    <w:uiPriority w:val="99"/>
    <w:unhideWhenUsed/>
    <w:rsid w:val="00BF1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CC"/>
  </w:style>
  <w:style w:type="character" w:styleId="CommentReference">
    <w:name w:val="annotation reference"/>
    <w:basedOn w:val="DefaultParagraphFont"/>
    <w:uiPriority w:val="99"/>
    <w:semiHidden/>
    <w:unhideWhenUsed/>
    <w:rsid w:val="00124847"/>
    <w:rPr>
      <w:sz w:val="16"/>
      <w:szCs w:val="16"/>
    </w:rPr>
  </w:style>
  <w:style w:type="paragraph" w:styleId="CommentText">
    <w:name w:val="annotation text"/>
    <w:basedOn w:val="Normal"/>
    <w:link w:val="CommentTextChar"/>
    <w:uiPriority w:val="99"/>
    <w:semiHidden/>
    <w:unhideWhenUsed/>
    <w:rsid w:val="00124847"/>
    <w:pPr>
      <w:spacing w:line="240" w:lineRule="auto"/>
    </w:pPr>
    <w:rPr>
      <w:sz w:val="20"/>
      <w:szCs w:val="20"/>
    </w:rPr>
  </w:style>
  <w:style w:type="character" w:customStyle="1" w:styleId="CommentTextChar">
    <w:name w:val="Comment Text Char"/>
    <w:basedOn w:val="DefaultParagraphFont"/>
    <w:link w:val="CommentText"/>
    <w:uiPriority w:val="99"/>
    <w:semiHidden/>
    <w:rsid w:val="00124847"/>
    <w:rPr>
      <w:sz w:val="20"/>
      <w:szCs w:val="20"/>
    </w:rPr>
  </w:style>
  <w:style w:type="paragraph" w:styleId="CommentSubject">
    <w:name w:val="annotation subject"/>
    <w:basedOn w:val="CommentText"/>
    <w:next w:val="CommentText"/>
    <w:link w:val="CommentSubjectChar"/>
    <w:uiPriority w:val="99"/>
    <w:semiHidden/>
    <w:unhideWhenUsed/>
    <w:rsid w:val="00124847"/>
    <w:rPr>
      <w:b/>
      <w:bCs/>
    </w:rPr>
  </w:style>
  <w:style w:type="character" w:customStyle="1" w:styleId="CommentSubjectChar">
    <w:name w:val="Comment Subject Char"/>
    <w:basedOn w:val="CommentTextChar"/>
    <w:link w:val="CommentSubject"/>
    <w:uiPriority w:val="99"/>
    <w:semiHidden/>
    <w:rsid w:val="00124847"/>
    <w:rPr>
      <w:b/>
      <w:bCs/>
      <w:sz w:val="20"/>
      <w:szCs w:val="20"/>
    </w:rPr>
  </w:style>
  <w:style w:type="paragraph" w:styleId="BalloonText">
    <w:name w:val="Balloon Text"/>
    <w:basedOn w:val="Normal"/>
    <w:link w:val="BalloonTextChar"/>
    <w:uiPriority w:val="99"/>
    <w:semiHidden/>
    <w:unhideWhenUsed/>
    <w:rsid w:val="001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47"/>
    <w:rPr>
      <w:rFonts w:ascii="Tahoma" w:hAnsi="Tahoma" w:cs="Tahoma"/>
      <w:sz w:val="16"/>
      <w:szCs w:val="16"/>
    </w:rPr>
  </w:style>
  <w:style w:type="paragraph" w:styleId="BodyText2">
    <w:name w:val="Body Text 2"/>
    <w:basedOn w:val="Normal"/>
    <w:link w:val="BodyText2Char"/>
    <w:uiPriority w:val="99"/>
    <w:rsid w:val="00E37238"/>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E37238"/>
    <w:rPr>
      <w:rFonts w:ascii="Arial" w:eastAsia="Calibri" w:hAnsi="Arial" w:cs="Arial"/>
      <w:sz w:val="20"/>
      <w:szCs w:val="20"/>
    </w:rPr>
  </w:style>
  <w:style w:type="character" w:styleId="Hyperlink">
    <w:name w:val="Hyperlink"/>
    <w:basedOn w:val="DefaultParagraphFont"/>
    <w:uiPriority w:val="99"/>
    <w:rsid w:val="00E37238"/>
    <w:rPr>
      <w:color w:val="0000FF"/>
      <w:u w:val="single"/>
    </w:rPr>
  </w:style>
  <w:style w:type="table" w:styleId="TableGrid">
    <w:name w:val="Table Grid"/>
    <w:basedOn w:val="TableNormal"/>
    <w:uiPriority w:val="59"/>
    <w:rsid w:val="00E37238"/>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37238"/>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E37238"/>
    <w:rPr>
      <w:rFonts w:ascii="Calibri" w:eastAsia="Calibri" w:hAnsi="Calibri" w:cs="Times New Roman"/>
      <w:sz w:val="20"/>
      <w:szCs w:val="20"/>
      <w:lang w:val="x-none" w:eastAsia="en-US"/>
    </w:rPr>
  </w:style>
  <w:style w:type="paragraph" w:styleId="PlainText">
    <w:name w:val="Plain Text"/>
    <w:basedOn w:val="Normal"/>
    <w:link w:val="PlainTextChar"/>
    <w:uiPriority w:val="99"/>
    <w:rsid w:val="00E37238"/>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E37238"/>
    <w:rPr>
      <w:rFonts w:ascii="Courier New" w:eastAsia="Calibri" w:hAnsi="Courier New" w:cs="Times New Roman"/>
      <w:sz w:val="20"/>
      <w:szCs w:val="20"/>
      <w:lang w:val="x-none" w:eastAsia="en-US"/>
    </w:rPr>
  </w:style>
  <w:style w:type="paragraph" w:styleId="FootnoteText">
    <w:name w:val="footnote text"/>
    <w:basedOn w:val="Normal"/>
    <w:link w:val="FootnoteTextChar"/>
    <w:uiPriority w:val="99"/>
    <w:semiHidden/>
    <w:rsid w:val="00E37238"/>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E37238"/>
    <w:rPr>
      <w:rFonts w:ascii="Calibri" w:eastAsia="Calibri" w:hAnsi="Calibri" w:cs="Times New Roman"/>
      <w:sz w:val="20"/>
      <w:szCs w:val="20"/>
      <w:lang w:val="x-none" w:eastAsia="en-US"/>
    </w:rPr>
  </w:style>
  <w:style w:type="paragraph" w:styleId="NormalWeb">
    <w:name w:val="Normal (Web)"/>
    <w:basedOn w:val="Normal"/>
    <w:uiPriority w:val="99"/>
    <w:rsid w:val="00E372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E37238"/>
    <w:rPr>
      <w:color w:val="800080"/>
      <w:u w:val="single"/>
    </w:rPr>
  </w:style>
  <w:style w:type="paragraph" w:styleId="BlockText">
    <w:name w:val="Block Text"/>
    <w:basedOn w:val="Normal"/>
    <w:rsid w:val="00E37238"/>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E37238"/>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E37238"/>
    <w:pPr>
      <w:tabs>
        <w:tab w:val="left" w:pos="440"/>
        <w:tab w:val="right" w:leader="dot" w:pos="9016"/>
      </w:tabs>
    </w:pPr>
    <w:rPr>
      <w:rFonts w:ascii="Calibri" w:eastAsia="Calibri" w:hAnsi="Calibri" w:cs="Calibri"/>
      <w:lang w:eastAsia="en-US"/>
    </w:rPr>
  </w:style>
  <w:style w:type="paragraph" w:customStyle="1" w:styleId="Default">
    <w:name w:val="Default"/>
    <w:rsid w:val="00E37238"/>
    <w:pPr>
      <w:autoSpaceDE w:val="0"/>
      <w:autoSpaceDN w:val="0"/>
      <w:adjustRightInd w:val="0"/>
      <w:spacing w:after="0" w:line="240" w:lineRule="auto"/>
    </w:pPr>
    <w:rPr>
      <w:rFonts w:ascii="ITC Franklin Gothic Book" w:eastAsia="Calibri" w:hAnsi="ITC Franklin Gothic Book" w:cs="ITC Franklin Gothic Book"/>
      <w:color w:val="000000"/>
      <w:sz w:val="24"/>
      <w:szCs w:val="24"/>
    </w:rPr>
  </w:style>
  <w:style w:type="paragraph" w:customStyle="1" w:styleId="Pa0">
    <w:name w:val="Pa0"/>
    <w:basedOn w:val="Default"/>
    <w:next w:val="Default"/>
    <w:uiPriority w:val="99"/>
    <w:rsid w:val="00E37238"/>
    <w:pPr>
      <w:spacing w:line="561" w:lineRule="atLeast"/>
    </w:pPr>
    <w:rPr>
      <w:rFonts w:cs="Times New Roman"/>
      <w:color w:val="auto"/>
    </w:rPr>
  </w:style>
  <w:style w:type="paragraph" w:customStyle="1" w:styleId="Body">
    <w:name w:val="Body"/>
    <w:rsid w:val="00FB23A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customStyle="1" w:styleId="l1">
    <w:name w:val="l1"/>
    <w:basedOn w:val="DefaultParagraphFont"/>
    <w:rsid w:val="00FB23AB"/>
    <w:rPr>
      <w:color w:val="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sp.bournemouth.ac.uk/policy/Workforce%20Planning%20%20Recruitment%20Process.docx" TargetMode="External"/><Relationship Id="rId18" Type="http://schemas.openxmlformats.org/officeDocument/2006/relationships/hyperlink" Target="https://intranetsp.bournemouth.ac.uk/policy/Guidance%20G%20-%20Hourly%20Paid%20Professional%20Support%20roles%20-%202017.docx" TargetMode="External"/><Relationship Id="rId26" Type="http://schemas.openxmlformats.org/officeDocument/2006/relationships/hyperlink" Target="https://intranetsp.bournemouth.ac.uk/policy/Workforce%20Planning%20%20Recruitment%20Process.doc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intranetsp.bournemouth.ac.uk/policy/Determining%20Employment%20Status%20Guidelines.doc" TargetMode="External"/><Relationship Id="rId34" Type="http://schemas.openxmlformats.org/officeDocument/2006/relationships/hyperlink" Target="http://intranetsp.bournemouth.ac.uk/policy/Determining%20Employment%20Status%20Guidelines.doc"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ntranetsp.bournemouth.ac.uk/policy/Guidance%20G%20-%20Hourly%20Paid%20Lecturer%20-%202017.docx" TargetMode="External"/><Relationship Id="rId25" Type="http://schemas.openxmlformats.org/officeDocument/2006/relationships/hyperlink" Target="mailto:hrenquiries@bournemouth.ac.uk" TargetMode="External"/><Relationship Id="rId33" Type="http://schemas.openxmlformats.org/officeDocument/2006/relationships/hyperlink" Target="https://intranetsp.bournemouth.ac.uk/policy/Guidance%20G%20-%20Hourly%20Paid%20Professional%20Support%20roles%20-%202017.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sp.bournemouth.ac.uk/policy/Workforce%20Planning%20%20Recruitment%20Process.docx" TargetMode="External"/><Relationship Id="rId20" Type="http://schemas.openxmlformats.org/officeDocument/2006/relationships/hyperlink" Target="https://intranetsp.bournemouth.ac.uk/policy/Workforce%20Planning%20%20Recruitment%20Process.docx" TargetMode="External"/><Relationship Id="rId29" Type="http://schemas.openxmlformats.org/officeDocument/2006/relationships/hyperlink" Target="https://intranetsp.bournemouth.ac.uk/policy/Recruitment%20and%20Selection%20Procedures%20-%20version%203.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sp.bournemouth.ac.uk/policy/Determining%20Employment%20Status%20Guidelines.doc" TargetMode="External"/><Relationship Id="rId32" Type="http://schemas.openxmlformats.org/officeDocument/2006/relationships/hyperlink" Target="https://intranetsp.bournemouth.ac.uk/policy/Workforce%20Planning%20%20Recruitment%20Process.docx"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intranetsp.bournemouth.ac.uk/policy/Recruitment%20and%20Selection%20Procedures%20-%20version%203.docx" TargetMode="External"/><Relationship Id="rId23" Type="http://schemas.openxmlformats.org/officeDocument/2006/relationships/hyperlink" Target="mailto:pthp@bournemouth.ac.uk" TargetMode="External"/><Relationship Id="rId28" Type="http://schemas.openxmlformats.org/officeDocument/2006/relationships/hyperlink" Target="https://intranetsp.bournemouth.ac.uk/policy/Workforce%20Planning%20%20Recruitment%20Process.docx" TargetMode="External"/><Relationship Id="rId36" Type="http://schemas.openxmlformats.org/officeDocument/2006/relationships/hyperlink" Target="http://intranetsp.bournemouth.ac.uk/policy/Determining%20Employment%20Status%20Guidelines.doc" TargetMode="External"/><Relationship Id="rId10" Type="http://schemas.openxmlformats.org/officeDocument/2006/relationships/footnotes" Target="footnotes.xml"/><Relationship Id="rId19" Type="http://schemas.openxmlformats.org/officeDocument/2006/relationships/hyperlink" Target="http://intranetsp.bournemouth.ac.uk/policy/Guidelines%20for%20Engaging%20Agency%20Workers.docx" TargetMode="External"/><Relationship Id="rId31" Type="http://schemas.openxmlformats.org/officeDocument/2006/relationships/hyperlink" Target="https://intranetsp.bournemouth.ac.uk/policy/Workforce%20Planning%20%20Recruitment%20Proces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p.bournemouth.ac.uk/policy/Workforce%20Planning%20%20Recruitment%20Process.docx" TargetMode="External"/><Relationship Id="rId22" Type="http://schemas.openxmlformats.org/officeDocument/2006/relationships/hyperlink" Target="https://intranetsp.bournemouth.ac.uk/policy/Workforce%20Planning%20%20Recruitment%20Process.docx" TargetMode="External"/><Relationship Id="rId27" Type="http://schemas.openxmlformats.org/officeDocument/2006/relationships/hyperlink" Target="https://intranetsp.bournemouth.ac.uk/policy/Recruitment%20and%20Selection%20Procedures%20-%20version%203.docx" TargetMode="External"/><Relationship Id="rId30" Type="http://schemas.openxmlformats.org/officeDocument/2006/relationships/hyperlink" Target="https://intranetsp.bournemouth.ac.uk/policy/NSS%20BU%20SPINE%202017-18%20PROFESSIONAL%20AND%20SUPPORT%20HOURLY%20RATES.xlsx" TargetMode="External"/><Relationship Id="rId35" Type="http://schemas.openxmlformats.org/officeDocument/2006/relationships/hyperlink" Target="https://intranetsp.bournemouth.ac.uk/policy/Workforce%20Planning%20%20Recruitment%20Proce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i:0#.w|staff\kjabbari</DisplayName>
        <AccountId>44</AccountId>
        <AccountType/>
      </UserInfo>
    </Author0>
    <_Status xmlns="http://schemas.microsoft.com/sharepoint/v3/fields">People</_Status>
    <School_x002f_PS xmlns="D259749B-A2FA-4762-BAAE-748A846B9902">
      <Value>6</Value>
    </School_x002f_PS>
    <Description0 xmlns="D259749B-A2FA-4762-BAAE-748A846B9902">Guidance B - Determining Employment status - 2017</Description0>
    <Target_x0020_Audiences xmlns="D259749B-A2FA-4762-BAAE-748A846B9902" xsi:nil="true"/>
    <Expiry_x0020_Date xmlns="D259749B-A2FA-4762-BAAE-748A846B9902">2018-11-17T00:00:00+00:00</Expiry_x0020_Date>
    <Published_x0020_Date xmlns="D259749B-A2FA-4762-BAAE-748A846B9902">2016-04-17T23:00:00+00:00</Published_x0020_Date>
    <_dlc_DocId xmlns="7845b4e5-581f-4554-8843-a411c9829904">ZXDD766ENQDJ-737846793-1920</_dlc_DocId>
    <_dlc_DocIdUrl xmlns="7845b4e5-581f-4554-8843-a411c9829904">
      <Url>https://newintranetsp.bournemouth.ac.uk/_layouts/15/DocIdRedir.aspx?ID=ZXDD766ENQDJ-737846793-1920</Url>
      <Description>ZXDD766ENQDJ-737846793-1920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DD01-1E01-4E76-BE89-271C2344B3F1}">
  <ds:schemaRefs>
    <ds:schemaRef ds:uri="http://schemas.microsoft.com/office/2006/metadata/properties"/>
    <ds:schemaRef ds:uri="D259749B-A2FA-4762-BAAE-748A846B9902"/>
    <ds:schemaRef ds:uri="http://schemas.microsoft.com/sharepoint/v3/fields"/>
    <ds:schemaRef ds:uri="7845b4e5-581f-4554-8843-a411c9829904"/>
  </ds:schemaRefs>
</ds:datastoreItem>
</file>

<file path=customXml/itemProps2.xml><?xml version="1.0" encoding="utf-8"?>
<ds:datastoreItem xmlns:ds="http://schemas.openxmlformats.org/officeDocument/2006/customXml" ds:itemID="{5590057D-AE26-420C-A585-C13C8653D61D}">
  <ds:schemaRefs>
    <ds:schemaRef ds:uri="http://schemas.microsoft.com/sharepoint/v3/contenttype/forms"/>
  </ds:schemaRefs>
</ds:datastoreItem>
</file>

<file path=customXml/itemProps3.xml><?xml version="1.0" encoding="utf-8"?>
<ds:datastoreItem xmlns:ds="http://schemas.openxmlformats.org/officeDocument/2006/customXml" ds:itemID="{D61CA16A-3336-4F1A-A2FA-025F5F432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E277D-25AE-4521-BA23-8ED7EF4EBE75}">
  <ds:schemaRefs>
    <ds:schemaRef ds:uri="http://schemas.microsoft.com/sharepoint/events"/>
  </ds:schemaRefs>
</ds:datastoreItem>
</file>

<file path=customXml/itemProps5.xml><?xml version="1.0" encoding="utf-8"?>
<ds:datastoreItem xmlns:ds="http://schemas.openxmlformats.org/officeDocument/2006/customXml" ds:itemID="{35FC5325-2F57-4080-A141-1BCBEE6F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Guidance B - Determining Employment status - 2017</vt:lpstr>
    </vt:vector>
  </TitlesOfParts>
  <Company>Bournemouth University</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B - Determining Employment status - 2017</dc:title>
  <dc:creator>%BU_Fullname%</dc:creator>
  <cp:keywords>Recruitment and Selection Strategy - version 2Guidance B - Determining Employment status - April 2016</cp:keywords>
  <cp:lastModifiedBy>Natalie Munden</cp:lastModifiedBy>
  <cp:revision>2</cp:revision>
  <dcterms:created xsi:type="dcterms:W3CDTF">2024-01-03T11:16:00Z</dcterms:created>
  <dcterms:modified xsi:type="dcterms:W3CDTF">2024-01-03T11:16:00Z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Guidance B - Determining Employment status - April 2016.docx</vt:lpwstr>
  </property>
  <property fmtid="{D5CDD505-2E9C-101B-9397-08002B2CF9AE}" pid="4" name="_dlc_DocIdItemGuid">
    <vt:lpwstr>393329b9-f08e-4527-8d7d-f8a3e9f13568</vt:lpwstr>
  </property>
  <property fmtid="{D5CDD505-2E9C-101B-9397-08002B2CF9AE}" pid="5" name="source_item_id">
    <vt:lpwstr>1984</vt:lpwstr>
  </property>
</Properties>
</file>